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12/02/1959</w:t>
      </w:r>
    </w:p>
    <w:p/>
    <w:p>
      <w:r>
        <w:t xml:space="preserve">CANCELAMENTO A QUALQUER MOMENTO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que, segundo ponderou julgado relatado pelo eminente Desembargador ALCIDES FARO (v. "Revista dos Tribunais, vol. 194-152) autorização sem prazo não pode ser tida por opção ou exclusividade, pois isto atentaria contra o direito que assiste ao proprietário, de dispor do que é seu. Nada impede, pois, realize o proprietário, diretamente ou por intermédio de outro corretor, em relação às coisas que lhe pertencem, o negócio que quiser, sem que possa a respeito pretender qualquer previsão o primeiro corretor, a quem foi entregue a autorização por prazo indeterminado. Só pelo prazo marcado na opção tem o corretor exclusividade para a venda não sendo possível considerá-la existente com prazo indeterminado, até que se vendessem todos os terrenos do loteamento Glicério, como se pretende, na espécie. - Autorização de venda, sem prazo, a qualquer momento pode ser cancelada, exigindo-se, apenas, que o cancelamento seja feito de boa-fé, em o intuito de prejudicar ao mediador do negócio. E assim sendo, descabido é reclamar o reconhecimento de exclusividade de vendas, sem prazo, o que obrigaria eventualmente, o proprietário a manter o loteamento, até que o mediador exclusivo obtivesse compradores, ainda que este último fato reclamasse uma dezena de anos, ou mais. Não há cuidar, pois, de ter sido desrespeitada a opção ou de ter sido ilegítimo o comportamento do réu, no caso dos autos. Julgado em 13-02-1959 Revista dos Tribunais. Julho, 1959. Pág. 222. Vol. 285 EMENTÁRIO FORENSE. Março, 1960. Ano XII. Nº 136 EMENTA: - A ausência de prazo na opção equivale a um vencimento à vista. RESUMO DO ACÓRDÃO: - Consoante observa CARVALHO NETO, em sua magnífica monografia "Contrato de Mediação", à página 192, "a ausência de prazo da opção equivale a um vencimento a vista: opera por si só, independentemente de interpelação. O comitente pode libertar-se, a qualquer momento, da obrigação assumida para com o corretor, por ato próprio, diligenciando por si o negócio, ou por ato de terceiro, que se encarrega do negócio e se substitui automaticamente ao primeiro corretor". - Ora, na espécie, a revalidação operou-se em 27 de janeiro de 1954, segundo se vê do documento de fls. sem prazo definido ou pelo mesmo prazo anterior de 30 dias. - Em qualquer hipótese deveria o autor provar cabalmente que a venda da fazenda dos apelados ocorrera em fevereiro de 1954, dentro dos 30 dias, a partir da data da opção. Nesse sentido, porém, não fez nenhuma prova... Julgado em 11-04-1958 Revista dos Tribunais. Agosto, 1958. Pág. 371. vol. 274 EMENTÁRIO FORENSE. Janeiro, 1959. Ano XI. Nº 122 EMENTA: - O contrato de mediação ou corretagem não tem forma especial e, conseqüentemente, pode ser provado por qualquer meio, inclusive por testemunhas. Contudo, a prova deve ser cabal e convincente. RESUMO DO ACÓRDÃO: "O depoimento de uma única testemunha, ensina MOACYR AMARAL SANTOS, "para fazer prova, não só exige que os fatos e suas circunstâncias sejam narrados de maneira tal que convençam de sua veracidade, como também que se reúnam excepcionais qualidades na pessoa do depoente" ("Prova Judiciária no Cível e Comercial" - vol. 3.535, parágrafo 231, 2ª. Edição, Max Limonad, 1953). - Não discrepa a jurisprudência: "O depoimento de uma única testemunha, para fazer prova, exige excepcional idoneidade da pessoa depoente" ("Revista dos Tribunais", vol. 138-162). - CARVALHO DE MENDONÇA completa: "Se a parte abandona realmente o negócio, e depois com a superveniência de circunstâncias novas e em condições modificadas a ele volta e o conclui, diretamente ou por meio de outro corretor, o primeiro corretor procurado não tem direto a comissão" (ob. Cit., vol. 2-370), parágrafo 377). - Convém registrar que o direito à comissão nasce após a conclusão do negócio (VAMPRÉ - "Tratado Elementar de Direito Comercial", vol. 1-254, parágrafo 74, ed. Briguet e Cia.; RUSSEL, "Curso de Direito Comercial Brasileiro", vol. 1-156, parágrafo 242, ed. J. Ribeiro dos Santos, 1928; VIVANTE, "Trattato di Diritto Commerciale", vol. I-366, parágrafo 240, ed. Valardi, Milano, 3ª. Edição). - Repito: não basta encontrar pretendente e indicá-lo ao vendedor ("Revista dos Tribunais", vol. 168-293). - É preciso que o intermediário consiga o acordo de vontade dos interessados ("Revista dos Tribunais", vols. 139-694, 180-272, 182-180, 203-494), (Da sentença confirmada do juiz MILTON EVARISTO DOS SANTOS). Julgado em 12-02-1960 Revista dos Tribunais. Julho, 1960. Pág. 260. Vol. 297 EMENTÁRIO FORENSE. Fevereiro,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Simples autorização de venda, outorgada sem prazo, pode a qualquer momento ser cancelado, exigindo-se apenas que o cancelamento seja feito de boa-fé.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2026-06-17T16:34:03.775Z</dcterms:created>
  <dcterms:modified xsi:type="dcterms:W3CDTF">2026-06-17T16:34:03.775Z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