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LEI 4.116 DE 27-08-1962</w:t>
      </w:r>
    </w:p>
    <w:p/>
    <w:p/>
    <w:p>
      <w:r>
        <w:t xml:space="preserve">PROFISSÃO DE CORRETOR DE IMÓVEIS — REGULAMENTAÇÃO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4.116 DE 27 DE AGOSTO DE 1962 Dispõe sobre a regulamentação do exercício da Profissão de Corretor de Imóveis. Faço saber que o Congresso Nacional decreta e eu, Auro Soares de Moura Andrade, Presidente do Senado Federal, promulgo nos termos do artigo 70, § 4º da Constituição Federal, a seguinte Lei: Art. 1º - O exercício da profissão de Corretor de Imóveis somente será permitido às pessoas que forem registradas nos Conselhos Regionais dos Corretores de Imóveis, de acordo com esta Lei. Art. 2º - O candidato ao registro como Corretor de Imóveis deverá juntar ao seu requerimento: a) - prova de identidade; b) - prova de quitação com o serviço militar; c) - prova de quitação eleitoral; d) - atestado de capacidade intelectual e profissional e de boa conduta, passado por órgão de representação legal da classe; e) - folha corrida e atestado de bons antecedentes, fornecidos pelas autoridades policiais das localidades onde houver residido nos últimos três anos; f) - atestado de sanidade; g) - atestado de vacinação antivariólica; h) - certidões negativas dos distribuidores forenses, relativas ao último decênio; i) - certidões negativas dos cartórios de protestos de títulos referentes ao último qüinqüênio; e j) - prova de residência no mínimo durante os três anos anteriores no lugar onde desejar exercer a profissão. § 1º - Os estrangeiros, além dos documentos acima enumerados, excetuados os dos itens "b" e "c", deverão provar a permanência legal e ininterrupta, no País, durante o último decênio. § 2º - O pedido de registro será publicado no Diário Oficial da União, do Estado ou do Território Federal, consoante o local de atividade do requerente, fixando-se o prazo de 30 dias para qualquer impugnação. § 3º - Efetuado o registro será expedida a respectiva Carteira Profissional. § 4º - Expedida a Carteira Profissional, o Conselho Regional fixará o prazo de 60 (sessenta) dias ao portador, para que satisfaça a legislação fiscal vigente referente ao licenciamento para estabelecer-se, sob pena de cancelamento automático do registro e cassação imediata do mesmo. § 5º - Nos casos de transferência e de exercício simultâneo da profissão em mais de uma região, serão feitas as devidas anotações na Carteira Profissional do Corretor, pelos respectivos Conselhos Regionais. Art. 3º - Não podem ser Corretores de Imóveis: a) - os que não podem ser comerciantes; b) - os falidos não reabilitados e os reabilitados quando condenados por crime falimentar; c) - os que tenham sido condenados ou estejam sendo processados por infração penal de natureza infamante tais como: falsidade, estelionato, apropriação indébita, contrabando, roubo, furto, lenocínio ou passíveis, expressamente, de pena de perda de cargo público; e d) - os que estiverem com seu registro profissional cancelado. Art. 4º - As Pessoas Jurídicas só poderão exercer mediação na compra, venda ou permuta de imóveis, mediante registro no Conselho Regional dos Corretores de Imóveis e sob a responsabilidade de Corretor devidamente habilitado. Art. 5º - O número da Carteira Profissional constará obrigatoriamente da propaganda. Art. 6º - As repartições Federais, Estaduais e Municipais só receberão impostos relativos às atividades de Corretores de Imóveis à vista da Carteira Profissional ou tratando-se de Pessoas Jurídicas da prova de seu registro no Conselho Regional. Art. 7º - (Vetado). Art. 8º - É vedado ao Corretor de Imóveis adquirir para si, seu cônjuge, ascendente e descendente ou para sociedade de que faça parte, bem assim a pessoa Jurídica para si, seus sócios ou diretores, qualquer imóvel que lhe esteja confiado à venda. Art. 9º - A fiscalização do exercício da profissão de Corretor de Imóveis será feita pelo Conselho Federal e pelos Conselhos Regionais dos Corretores de Imóveis, que ficam criados por esta Lei. Art. 10 - O Conselho Federal será composto de Corretores de Imóveis de quaisquer regiões, eleitos pelos Conselhos Regionais entre seus próprios membros representantes de cada região. Art. 11 - O Conselho Federal determinará o número de Conselhos Regionais até o máximo de um por Estado, Território e Distrito Federal, as respectivas bases territoriais e cidades sede. Art. 12 - Na formação dos Conselhos Regionais, metade dos membros será constituída pelo Presidente Efetivo do Sindicato da classe da respectiva região e por Diretores do mesmo Sindicato, eleitos, estes em assembléia geral. A outra metade será constituída de Corretores de Imóveis da Região, posteriormente, em assemblé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2026-09-10T23:36:44.190Z</dcterms:created>
  <dcterms:modified xsi:type="dcterms:W3CDTF">2026-09-10T23:36:44.190Z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