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LEI 4.116 DE 27-08-1962</w:t>
      </w:r>
    </w:p>
    <w:p/>
    <w:p/>
    <w:p>
      <w:r>
        <w:t xml:space="preserve">PROFISSÃO DE CORRETOR DE IMÓVEIS — REGULAMENTAÇÃO</w:t>
      </w:r>
    </w:p>
    <w:p/>
    <w:p>
      <w:pPr>
        <w:pStyle w:val="Heading2"/>
      </w:pPr>
      <w:r>
        <w:rPr>
          <w:b/>
          <w:bCs/>
        </w:rPr>
        <w:t xml:space="preserve">Ementa</w:t>
      </w:r>
    </w:p>
    <w:p>
      <w:r>
        <w:t xml:space="preserve">LEI Nº 6.530, DE 12 DE MAIO DE 1978 Dá nova regulamentação à profissão de Corretor de Imóveis, disciplina o funcionamento de seus órgãos de fiscalização e dá outras providências. O PRESIDENTE DA REPÚBLICA , faço saber que o Congresso Nacional decreta e eu sanciono a seguinte Lei: Art. 1º O exercício da profissão de Corretor de Imóveis, no território nacional, é regido pelo disposto na presente lei. Art. 2º O exercício da profissão de Corretor de Imóveis será permitido ao possuidor de título de Técnico em Transações Imobiliárias. Art. 3º Compete ao Corretor de Imóveis exercer a intermediação na compra, venda, permuta e locação de imóveis, podendo, ainda, opinar quanto à comercialização imobiliária. Parágrafo único. As atribuições constantes deste artigo poderão ser exercidas, também, por pessoa jurídica inscrita nos termos desta lei. Art. 4º A inscrição do Corretor de Imóveis e da pessoa jurídica será objeto de Resolução do Conselho Federal de Corretores de Imóveis. Art. 5º O Conselho Federal e os Conselhos Regionais são órgãos de disciplina e fiscalização do exercício da profissão de Corretor de Imóveis, constituídos em autarquia, dotada de personalidade jurídica de direito público, vinculada ao Ministério do Trabalho, com autonomia administrativa, operacional e financeira. Art. 6º As pessoas jurídicas inscritas no Conselho Regional de Corretores de Imóveis sujeitam-se aos mesmos deveres e têm os mesmos direitos das pessoas físicas nele inscritas. Parágrafo único. As pessoas jurídicas a que se refere este artigo deverão ter como sócio gerente ou diretor um Corretor de Imóveis individualmente inscrito. Art. 7º Compete ao Conselho Federal e aos Conselhos Regionais representar, em juízo ou fora dele, os legítimos interesses da categoria profissional, respeitadas as respectivas áreas de competência. Art. 8º O Conselho Fed eral terá sede e foro na Capital da República e jurisdição em todo o território nacional. Art. 9º Cada Conselho Regional terá sede e foro na Capital do Estado, ou de um dos Estados ou Territórios da jurisdição, a critério do Conselho Federal. Art. 10. O Conselho Federal será composto por dois representantes, efetivos e suplentes, de cada Conselho Regional, eleitos dentre os seus membros. Art. 11. Os Conselhos Regionais serão compostos por vinte e sete membros efetivos e igual número de suplentes, eleitos em chapa pelo sistema de voto pessoal indelegável, secreto e obrigatório, dos profissionais inscritos, sendo aplicável ao profissional que deixar de votar, sem causa justificada, multa em valor máximo equivalente ao da anuidade. (Redação dada pela Lei nº 10.795, de 05-12-2003) "Parágrafo único. O disposto neste artigo somente será observado nas eleições para constituição dos Conselhos Regionais após o término dos mandatos vigentes na data desta lei." (Revogado pela Lei nº 10.795, de 05-12-2003) Redação anterior: "Art. 11. Os Conselhos Regionais serão compostos por vinte e sete membros efetivos, eleitos dois terços por votação secreta em assembléia geral especialmente convocada para esse fim e um terço integrado por representantes dos Sindicatos de Corretores de Imóveis que funcionarem regularmente na jurisdição do Conselho Regional." Art. 12. Somente poderão ser membros do Conselho Regional os Corretores de Imóveis com inscrição principal na jurisdição há mais de dois anos e que não tenham sido condenados por infração disciplinar. Art. 13. Os Conselhos Federal e Regionais serão administrados por uma diretoria, eleita dentre os seus membros. § 1º A diretoria será composta de um presidente, dois vice-presidentes, dois secretários e dois tesoureiros. § 2º Junto aos Conselhos Federal e Regionais funcionará um Conselho Fiscal, composto de três membros, efetivos e suplentes, eleito s dentre os seus membros. Art. 14. Os membros do Conselho Federal e dos Conselhos Regionais terão mandato de três anos. Art. 15. A extinção ou perda de mandato de membro do Conselho Federal e dos Conselhos Regionais ocorrerá: I - por renúncia; II - por superveniência de causa de que resulte o cancelamento da inscrição; III - por condenação a pena superior a dois anos, em virtude de sentença transitada em julgado; IV - por destituição de cargo, função ou emprego, mencionada à prática de ato de improbidade na administração pública ou privada, em virtude de sentença transitada em julgado; V - por ausência, sem motivo justificado, a três sessões consecutivas ou seis intercaladas em cada ano. Art. 16. Compete ao Conselho Federal: I - 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2026-06-17T14:18:36.048Z</dcterms:created>
  <dcterms:modified xsi:type="dcterms:W3CDTF">2026-06-17T14:18:36.048Z</dcterms:modified>
</cp:coreProperties>
</file>

<file path=docProps/custom.xml><?xml version="1.0" encoding="utf-8"?>
<Properties xmlns="http://schemas.openxmlformats.org/officeDocument/2006/custom-properties" xmlns:vt="http://schemas.openxmlformats.org/officeDocument/2006/docPropsVTypes"/>
</file>