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02/05/1977</w:t>
      </w:r>
    </w:p>
    <w:p/>
    <w:p>
      <w:r>
        <w:t xml:space="preserve">SE PODE EXERCÊ-LO O AVALISTA SOLIDÁRIO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há de se considerar a vinculação dos títulos - notas promissórias, a negócio objeto de escritura de cessão e transferência de ações, figurando o executado, ora recorrente, na qualidade de co-avalista simultâneo, juntamente com mais de uma dezena de avalistas. Cuida-se de aval pluri-subjetivo. - Tenho para mim que face da regra do artigo 77, conjugada à do artigo 598, do Código de Processo Civil, é viável o chamamento dos coobrigados solidários, no processo da execução por titulo extrajudicial. O artigo 598 manda aplicar, em caráter subsidiário, à execução, os preceitos que regem o processo de conhecimento. Refere-se, é claro, àqueles que sejam compatíveis com o processo de execução. Não vejo como se afastar essa faculdade conferida ao devedor solidário, quando se trata de processo de execução, fundado em título extrajudicial. O invocado artigo não comporta essa restrição. A medida em questão somente poderá contribuir para deixar clara e solucionada, uma vez, a situação de sujeitos de uma mesma relação jurídica, figuras que integram título extrajudicial em execução. - Com invocação do magistério de JOSÉ ALBERTO DOS REIS e de LOPES CARDOSO e versando o tema com admirável proficiência o Professor CELSO NEVES demonstrou a pertinência do chamamento ao processo na execução baseado em título extrajudicial, em face do artigo 77, inciso III, c/c o artigo 598 do Código de Processo Civil. Expõe em suas razões. "Exatamente por isso é que, na hipótese de aval pluri-subjetivo a execução cambial há de envolver a todos os co-avalistas, para que se lhes assegure, a todos eles, os me smos direitos cambiários que, combiariamente, são assegurados a qualquer avalista. Exatamente por isso é que PONTES DE MIRANDA assevera: "Na ação executiva (hoje de execução) ou noutra ação de cobrança, o avalista demandado tem a exceção de excussão (Código Civil, artigo 1.491). O avalista - mesmo antes de haver pago - pode exigir que o avalizado satisfaça a obrigação, uma vez que se venceu a dívida. Pode, outrossim, promover o andamento da ação que o credor propusera contra o avalizado, se o credor deixa, sem justa causa, de fazê-lo. Cf. Código Civil, artigo 1.499 e 1.498 (Código de Processo Civil, artigo 302, II e I)." (idem, idem, pág. 387). Por isso mesmo já afirmara, pouco antes: "Para conseguir o pagamento pelo avalista, precisa o possuidor transferir-lhe os direitos inerentes, inclusive os direitos de garantia que acaso acompanhem a letra de câmbio. Qualquer prejuízo que lhe dê o possuidor, quer de direito (e.p., decadência, prescrição), quer de fato, confere ao avalista, que paga, as ações respectivas, ou o direito mesmo de se recusar ao pagamento" (Idem, idem, págs. 384-185 - grifos nossos). - Para assegurar-se disso, o co-avalista demandado tem o direito, pretensão e ação de exigir, no mesmo processo, a presença de todos os seus co-avalistas, "a fortiori" quando a concorrência de todos foi que produziu o aval único, pluri-subjetivo segundo a disciplina específica do direito cambiário. - Em verdade, o aval, como figura de direito cambiário, só se pluraliza, ou nos casos da sucessividade, ou nas hipóteses de a declaração se referir a mais de um vinculado. Nos casos de sucessividade, porque esta pressupõe a pluralidade mesma dos avais. Nas hipóteses da declaração referida a mais de um vinculado, porque a cada um deles corresponde um aval. "Permite-se a pluralidade de avalistas - diz PONTES DE MIRANDA - subordinados aos princípios de autonomia e de solidariedade. Não há relação cambiária entre os co-avalistas, isto é, entre os avalistas do mesmo obrigado cambiário, ditos, na jurisprudência brasileira, avalistas cumulativos. O avalista do avalista, que paga, tem ação cambiária contra o avalista avalizado. O direito comum, ou algum ramo especial do direito, pode estabelecer relação, necessariamente não cambiária, entre avalistas cumulativos" (Obs. cit., tomo 35, pág. 381 - grifos nossos). - Por que isso? - Porque, no plano cambial, os avalistas cumulativos são todos como um só, porque um só o aval por eles assumido. - Na espécie, há aval único - embora plurisubjetivo - porque apenas referido à emitente da promissória, cambiariamente só exigível de todos os que se consorciaram na responsabilidade única assumida. Não tem o portador, portanto, o nuto de exigi-la de apenas alguns dos co-avalistas, estando adstrito a cobrá-lo de todos, porque de todos resultou o aval e a todos eles devem ser assegurados os direitos cambiários que dessa figura resulta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77, III, do Código de Processo Civil. - Ao avalista vinculado a notas promissórias juntamente com outros avalistas é lícito, quando acionado isoladamente em processo de execução por título extrajudicial, promover o chamamento dos outros co-obrigados solidários.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2026-06-17T16:31:03.513Z</dcterms:created>
  <dcterms:modified xsi:type="dcterms:W3CDTF">2026-06-17T16:31:03.513Z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