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TRANSAÇÕES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77.462</w:t>
      </w:r>
    </w:p>
    <w:p>
      <w:r>
        <w:rPr>
          <w:b/>
          <w:bCs/>
        </w:rPr>
        <w:t xml:space="preserve">Julgado em: </w:t>
      </w:r>
      <w:r>
        <w:t xml:space="preserve">15/11/1976</w:t>
      </w:r>
    </w:p>
    <w:p/>
    <w:p>
      <w:r>
        <w:t xml:space="preserve">IMPOSTO DEVIDO POR ESTE — SE PODE POR ELE SER RESPONSABILIZADO O ATACADISTA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Cuida-se de recurso extraordinário interposto com base no artigo 119, III, "a" e "d" do permissivo constitucional, contra acórdão da 1ª Câmara Cível do Tribunal de Justiça do Ceará que, em grau de apelação manteve a sentença de primeira instância, no sentido de reconhecer legítima a atribuição de responsabilidade a industrial pelo ICM devido pelo comerciante varejista, em face do Decreto-Estadual no. 9.158/1970 e do artigo 128 do Código Tributário Nacional. - Violados estariam os artigos 153, parágrafo 2o., da Carta Magna e 128 do C.T.N. e ocorreria divergência jurisprudencial relativamente a outras decisões do Supremo Tribunal Federal que aponta. - A douta Procuradoria-Geral da República, em parecer da lavra do Dr. MOACIR ANTÔNIO MACHADO DA SILVA, opina pelo reconhecimento e provimento do apelo nos seguintes termos: "O v. acórdão ... julgou legítima a atribuição de responsabilidade a industrial pelo ICM devido pelo comerciante varejista, em face do Decreto Estadual nº. 9.158-1970 e do artigo 128 do Código Tributário Nacional. Neste recurso extraordinário fundado nas letras "a" e "d" do permissivo constitucional, sustenta a recorrente ofensa ao artigo 153, parágrafo 2o, da Constituição Federal, porque essa responsabilidade lhe foi atribuída sem base em lei, além de divergência com julgados desta Suprema Corte, que inadmitem a atribuição de responsabilidade a estabelecimento industrial ou a comerciante atacadista pelo tributo devido pelo varejista na venda ao consumidor (RE 77.462; RE 77.885, DJ de 18-04-1975, pág. 2.525; RE 78.172, D.J. de 24-06-1975, pág. 4.502). A atribuição da responsabilidade pelo crédito tributário a terceira pessoa, vinculada ao fato gerador da respectiva obrigação, só pode ser fundada em lei (artigo 128 do C.T.N.). Por outro lado, o industrial de forma alguma se vincula às outras operações de venda de mercadorias de sua fabricação, realizadas pelo varejista ao consumidor. Como tem decidido o Supremo Tribunal Federal, revogado o artigo 58, parágrafo 2º., do Código Tributário Nacional, não é possível, com base em seu art. 128, atribuir ao industrial ou comerciante atacadista a responsabilidade pelo imposto devido pelo comerciante varejista. Pelo conhecimento e provimento." DO VOTO - Nos termos do parecer da Procuradoria-Geral da República, conheço do recurso e lhe dou provimento. Julgado em 16-11-1976 Revista Trimestral de Jurisprudência. Outubro, 1977. Vol. 82. Pág. 260.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Revogado o artigo 58, parágrafo 2º., do Código Tributário Nacional, não é possível, com base em seu artigo 128, atribuir ao industrial ou comerciante atacadista a responsabilidade pelo tributo devido pelo varejista.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2026-10-26T02:24:04.180Z</dcterms:created>
  <dcterms:modified xsi:type="dcterms:W3CDTF">2026-10-26T02:24:04.180Z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