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TRANSAÇÕES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630.707</w:t>
      </w:r>
    </w:p>
    <w:p/>
    <w:p>
      <w:r>
        <w:t xml:space="preserve">SUA CONDIÇÃO DE SUCESSORA DO BANCO NACIONAL DE HABITAÇÃO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ações referentes ao Sistema Financeiro da Habitação, a Caixa Econômica Federal tem legitimidade como sucessora do Banco Nacional da Habitação. Referência Legislativa: Decreto-lei 2.291/1986 Precedentes: RESP 630.707 CE 2003/0221925-9 DECISÃO: 07-06-2005 DJ DATA: 01-07-2005 PG: 520 RESP 639.290 CE 2004/0022353-9 DECISÃO: 05-10-2004 DJ DATA: 25-10-2004 PG: 252 RESP 295.370 BA 2000/0139331-6 DECISÃO: 07-02-2002 DJ DATA: 18-03-2002 PG: 177 RESP 97.943 BA 1996/0036446-0 DECISÃO: 15-03-2001 DJ DATA: 18-02-2002 PG: 280 RESP 163.249 SP 1998/0007533-0 DECISÃO: 16-08-2001 DJ DATA: 08-10-2001 PG: 191 RESP 289.155 RJ 2000/0123061-1 DECISÃO: 05-04-2001 DJ DATA: 04-06-2001 PG: 160 RESP 271.339 BA 2000/0079501-1 DECISÃO: 05-10-2000 DJ DATA: 20-11-2000 PG: 303 AGRESP 155.706 PE 1997/0082790-9 DECISÃO: 23-05-2000 DJ DATA: 26-06-2000 PG: 137 RESP 191.940 RS 1998/0076260-4 DECISÃO: 04-03-1999 DJ DATA: 03-05-1999 PG: 104 Data do Julgamento: 22-05-2006 DJ de 07-06-2006, pág. 240 EMENTÁRIO FORENSE. Junho, 2006. Ano LVIII. Nº 691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2026-10-26T02:14:16.102Z</dcterms:created>
  <dcterms:modified xsi:type="dcterms:W3CDTF">2026-10-26T02:14:16.102Z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