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RECURSO EXTRAORDINÁRIO .</w:t>
      </w:r>
    </w:p>
    <w:p>
      <w:r>
        <w:rPr>
          <w:b/>
          <w:bCs/>
        </w:rPr>
        <w:t xml:space="preserve">Relator: </w:t>
      </w:r>
      <w:r>
        <w:t xml:space="preserve">MARCO AURÉLIO</w:t>
      </w:r>
    </w:p>
    <w:p/>
    <w:p>
      <w:r>
        <w:t xml:space="preserve">PEDIDO DE RETIFICAÇÃO DE PROVENTOS COM TUTELA ANTECIPADA</w:t>
      </w:r>
    </w:p>
    <w:p/>
    <w:p>
      <w:pPr>
        <w:pStyle w:val="Heading2"/>
      </w:pPr>
      <w:r>
        <w:rPr>
          <w:b/>
          <w:bCs/>
        </w:rPr>
        <w:t xml:space="preserve">Ementa</w:t>
      </w:r>
    </w:p>
    <w:p>
      <w:r>
        <w:t xml:space="preserve">EXMO. SR. DR. JUIZ DE DIREITO DA ..... VARA DA JUSTIÇA FEDERAL DA CIRCUNSCRIÇÃO JUDICIÁRIA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RETIFICAÇÃO DE PROVENTOS DE APOSENTADORIA E COBRANÇA DE DIFERENÇAS Contra ........ - Secretaria de Estado da Administração do ....., ....., pessoa jurídica de direito público, com sede na Rua ....., n.º ....., Bairro ......, Cidade ....., Estado ....., CEP ....., representada neste ato por seu (sua) sócio(a) gerente Sr. (a). ....., brasileiro (a), (estado civil), profissional da área de ....., portador (a) do CIRG nº ..... e do CPF n.º ....., pelos motivos de fato e de direito a seguir aduzidos. DOS FATOS Admitida em ......, a Autora, professora, aposentou-se como tal no nível ...... da classe ...... da Tabela de Vencimentos e Proventos anexa ao Estatuto do Magistério Público do Estado do ...... - Secretaria de Estado da Educação do ......... Sua renumeração, inalterada desde fins de ........., compõe-se das seguintes verbas: Código Rubrica Valor Vencimentos-inativos Adicional-inatividade Aulas suplementares Gratificação Repr.Gabinete Em ..... de ....... de ......, conquanto tenha sido apontado em sua ficha funcional o direito ao reajustamento do montante remuneratório estabelecido pelas disposições da Lei Compl ementar Estadual nº ..... então promulgada, isso não se concretizando, continuou percebendo a mesma renumeração. Considerados seus preceitos e aplicados as determinações ditadas pela referida Lei Complementar deveria ser automaticamente enquadrada na classe ...... - referência ...... - mesmo nível, passando a auferir: Código Rubrica Valor Isto porque: a) - de conformidade com a Lei Complementar Estadual nº 7, de 22 de dezembro de 1976, destinada a consolidar o "Estatuto do Magistério Público do Ensino de 1º e 2º Graus", computando-se as modificações posteriormente introduzidas, até abril de 1996, as classes reservadas aos professores eram conhecidas e identificadas pelas letras A, B, C, D e E: b) a partir de então, com a vigência da Lei Complementar Estadual nº 77, foram, conforme resumido em sua mens legis, acrescentadas duas classes na tabela de vencimentos do Pessoal do Magistério e adotada outras providências e, no mesmo ato, extintas as duas primeiras ditadas pela legislação anterior, conservando-se sem mudança o seu número - ( cinco ). Em suma, a classificação antecedente A, B, C, D e E foi automaticamente substituída pelas classes denominadas C, D, E, F e G, ou seja, eliminadas as classes A e B, os professores ativos que se achavam nestas enquadrados foram incotinentemente reclassificados na classe C, os que se encontravam na classe C passaram à classe E, os enquadrados na classe D, à classe F e os que se encontravam na classe E foram guindados à classe G. Pelo novo ordenamento legal, os professores ativos receberam o aumento salarial derivado da reclassificação ditada pela progressão nominal de duas classes. Dependendo do nível em que se achava o professor ativo, o reajustamento salarial, objetivo concreto da nova lei, poderia levá-lo a classificar-se, no mínimo, na classe imediante subsequente, de molde a lhe assegurar igualdade na elevação do seu conjunto renumeratório àquele garantido aos demais. Por iss o, à luz princípios gerais de isonomia garantidos pela Carta da República e legislação ordinária que lhe deve obediência, deveria - e deve - a Autora enquadrar-se na classe-referência F607, de molde a reparar-se o tratamento discriminatório que obstruiu sua imediata reclassificação, restabelecendo-se, por esta via, o nivelamento de condições que resultou na redução dos seus proventos. DO DIREITO O Estatuto do Magistério Público .......... consta da lei Estadual Complementar nº 7. O seu artigo 10 estrutura a carreira do Magistério compreendendo os cargos de professor e especialista de educação e cada um destes compõe, pelo conjunto dos seus ocupantes, um grupo operacional que se desdobra em cinco níveis de atuação, discriminados no seu § 2º. Por sua vez, os níveis de atuação são agrupados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2026-06-17T16:55:52.729Z</dcterms:created>
  <dcterms:modified xsi:type="dcterms:W3CDTF">2026-06-17T16:55:52.729Z</dcterms:modified>
</cp:coreProperties>
</file>

<file path=docProps/custom.xml><?xml version="1.0" encoding="utf-8"?>
<Properties xmlns="http://schemas.openxmlformats.org/officeDocument/2006/custom-properties" xmlns:vt="http://schemas.openxmlformats.org/officeDocument/2006/docPropsVTypes"/>
</file>