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CONTRA RAZÕES DE APELAÇÃO, NAS QUAIS O APELADO PUGNA PELA MANUTENÇÃO DE REAJUSTE DE APOSENTADORIA</w:t>
      </w:r>
    </w:p>
    <w:p/>
    <w:p>
      <w:pPr>
        <w:pStyle w:val="Heading2"/>
      </w:pPr>
      <w:r>
        <w:rPr>
          <w:b/>
          <w:bCs/>
        </w:rPr>
        <w:t xml:space="preserve">Ementa</w:t>
      </w:r>
    </w:p>
    <w:p>
      <w:r>
        <w:t xml:space="preserve">EXCELENTÍSSIMO SENHOR DR. JUIZ DA VARA PREVIDENCIÁRIA DA JUSTIÇA FEDERAL DE ...., SEÇÃO JUDICIÁRIA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CONTRA-RAZÕES DE APELAÇÃO requerendo que as mesmas sejam recebidas e remetidas ao Egrégio Tribunal competente. Nesses Termos, Pede Deferimento. [Local], [dia] de [mês] de [ano]. [Assinatura do Advogado] [Número de Inscrição na OAB] EGRÉGIO TRIBUNAL FEDERAL DE RECURSOS Contra-Razões de Apelação Autos nº ...... da .... Vara da Justiça Federal do ........ APELANTE: Instituto Nacional de Previdência Social - INPS. APELADAS: ....... 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CONTRA-RAZÕES DE APELAÇÃO pelos motivos de fato e de direito a seguir aduzidos. CONTRA-RAZÕES RECURSAIS Eméritos Julgadores As Autoras-Apeladas declaram que: DO MÉRITO Com relação às preliminares ardas pela Ré-Apelante, "Falta de Requerimento Administrativo" e "Cerceamento de Defesa", pedem vênia, para reportar-se à cristalina e precisa sente nça do Eminente Magistrado da ... Vara da Justiça Federal, Dr. ....., a qual não merece reparos, visto que a ela, não interpusseram recurso algum. Com relação às demais preliminares as questões de mérito levantadas pela Ré-Apelante, não tem outras razões a apresentar, senão aquelas que já constam da inicial e da impugnação de fls. ... a ...., que por amor a brevidade e economia processual, pedem, respeitosamente, para se reportar. DOS PEDIDOS Assim, esperam as Autoras-Apeladas que seja integralmente mantida a respeitável sentença de fls.. ... a ...., a qual condenou o INPS, como obrigação de fazer, a recalcular o primeiro reajuste do benefício, aplicando-se-lhe o índice integral, segundo a faixa salarial do enquadramento a época daquele reajuste, de avante, revisando e recalculando os reajustes posteriores, por força da alteração das respectivas bases de cálculo, e como obrigação de dar,a pagar as diferenças resultantes da revisão dos cálculos, verificadas entre os valores que vinham pagando e que deveria pagar, excluídas aqueles eventualmente alcançados pela prescrição quinquenal, incidindo a "correção monetária" (Lei 6.899/81) até 27.02.86 (Decreto-Lei 2.284/86 e juros moratórios legais (6% ao ano) que serão contados a partir da citação inicial, sobre o valor corrigido, tudo como for apurado em liquidação de sentença, por ser da mais completa JUSTIÇA.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2026-10-26T04:55:12.809Z</dcterms:created>
  <dcterms:modified xsi:type="dcterms:W3CDTF">2026-10-26T04:55:12.809Z</dcterms:modified>
</cp:coreProperties>
</file>

<file path=docProps/custom.xml><?xml version="1.0" encoding="utf-8"?>
<Properties xmlns="http://schemas.openxmlformats.org/officeDocument/2006/custom-properties" xmlns:vt="http://schemas.openxmlformats.org/officeDocument/2006/docPropsVTypes"/>
</file>