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re ...</w:t>
      </w:r>
    </w:p>
    <w:p/>
    <w:p>
      <w:r>
        <w:t xml:space="preserve">INTERPOSIÇÃO DE JUSTIFICAÇÃO JUDICIAL PARA CONTAGEM DE TEMPO DE SERVIÇO, VISANDO A OBTENÇÃO DE APOSENTADORIA POR TEMPO DE SERVIÇO</w:t>
      </w:r>
    </w:p>
    <w:p/>
    <w:p>
      <w:pPr>
        <w:pStyle w:val="Heading2"/>
      </w:pPr>
      <w:r>
        <w:rPr>
          <w:b/>
          <w:bCs/>
        </w:rPr>
        <w:t xml:space="preserve">Ementa</w:t>
      </w:r>
    </w:p>
    <w:p>
      <w:r>
        <w:t xml:space="preserve">EXMO. SR. DR. JUIZ DA ..... VARA DA JUSTIÇA FEDERAL DA SUBSEÇÃO DE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JUSTIFICAÇÃO JUDICIAL em face de INSS, autarquia federal, com superintendência na Rua ....., n.º ....., Bairro ....., Cidade ....., Estado ....., pelos motivos de fato e de direito a seguir aduzidos. DOS FATOS O Autor laborou como funcionário da Granja ...., na função de responsável pela produção de verduras e legumes, que na época abasteciam o restaurante universitário, no período compreendido entre .... e ...., percebendo para tal a remuneração de .... salários mínimos. DO DIREITO Acontece que, tendo em vista o grande período de governo pela ditadura militar, foram extraviados todos os documentos da União Paranaense de Estudantes pelos militares que não aceitavam a instituição e classificavam os estudantes como subversivos. DOS PEDIDOS Assim, ante a necessidade do Autor de comprovar tal período de trabalho para os fins de contagem de tempo de serviço para aposentadoria, postula a presente justificação, pelo que requer: a) seja citado o INSTITUTO NACIONAL DE SEGURO SOCIAL, autarquia federal, com sede na Rua ...., para que acompanhe o presente processo; b) sejam inquiridas as seguintes testemunhas: 1) (Nome), (qualificação), Carteira de Identidade/RG sob o n°. ...., residente e domiciliado nesta Capital na Rua .... n°. ....; 2) (Nome), (qualificação), Carteira de Identidade/RG sob o n°. ...., residen te e domiciliado em ....; 3) (Nome), (qualificação), Carteira de Identidade/RG sob o n°. ...., residente e domiciliado em ....; As testemunhas comparecerão à audiência que for designada, independente de intimação. c) Requer ainda seja julgada procedente a presente Justificação, sendo os autos entregues ao requerente, independentemente de translado, decorridas 48 (quarenta e oito) horas após a decisão (art. 866 CPC).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2026-10-26T05:58:41.639Z</dcterms:created>
  <dcterms:modified xsi:type="dcterms:W3CDTF">2026-10-26T05:58:41.639Z</dcterms:modified>
</cp:coreProperties>
</file>

<file path=docProps/custom.xml><?xml version="1.0" encoding="utf-8"?>
<Properties xmlns="http://schemas.openxmlformats.org/officeDocument/2006/custom-properties" xmlns:vt="http://schemas.openxmlformats.org/officeDocument/2006/docPropsVTypes"/>
</file>