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Gllotti</w:t>
      </w:r>
    </w:p>
    <w:p/>
    <w:p>
      <w:r>
        <w:t xml:space="preserve">RECURSO INTERPOSTO PERANTE O JUIZADO ESPECIAL FEDERAL PREVIDENCIÁRIO, EM FACE DE INDEFERIMENTO DE REVISÃO DE AUXÍLIO-ACIDENTE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 VARA DO JUIZADO ESPECIAL FEDERAL PREVIDENCIÁRIO DA CIRCUNSCRIÇÃO DE ........ Autos nº ................. Autor ....................... Réu: Instituto Nacional do Seguro Social - INSS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o INSS, sediado à Rua ...., n.º ....., Bairro ....., Cidade ....., Estado ....., à presença de Vossa Excelência interpor RECURSO na forma prevista no artigo 41 da Lei 9.099/95, para a TURMA DE RECURSOS DA SEÇÃO JUDICIÁRIA DO ....., consoante razões em anexo, requerendo desde já, assim, que seja o presente recurso processado e após remetidos os autos para aquele Órgão Julgador. Nesses Termos, Pede Deferimento. [Local], [dia] de [mês] de [ano]. [Assinatura do Advogado] [Número de Inscrição na OAB] EGRÉGIA TURMA RECURSAL DA SEÇÃO JUDICIÁRIA DO ....... Autos nº .............. Apelante .................. Apelado: Instituto Nacional do Seguro Social - INSS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o INSS, sediado à Rua ...., n.º ....., Bairro ....., Cidade ....., Estado ....., à presença de Vossa Excelência interpor RECURSO pelos motivos de fato e de direito a seguir aduzidos. RAZÕES RECURSAIS Ínclitos Julgadores DOS FATOS Trata-se de ação que visa a revisão da renda mensal do benefício auxílio-acidente para 50% do valor do salário de benefício a partir da vigência da Lei 9.032/95. Através da sentença de fls. 28, o MM. Dr. Juiz julgou improcedente o pedido fundamentando que já que inexiste no ordenamento vigente previsão que autorize a majoração. Sustenta ainda ao final de sua decisão que a lei nova mais benéfica ao segurado não atingirá situação consolidada sob o império da legislação anterior, a não ser que expressamente previsto. DO DIREITO O Egrégio Superior Tribunal de Justiça vem pacificando entendimento no sentido de que a majoração do coeficiente do salário-de-benefício deve ter incidência imediata, independentemente da lei vigente na data do fato gerador, conforme verifica-se a seguir: "PREVIDENCIÁRIO. RECURSO ESPECIAL. PENSÃO POR MORTE. COTA FAMILIAR. ALTERAÇÃO. LEIS NºS 8.213/91 E 9.032/95. APLICABILIDADE.1. Esta Corte firmou a compreensão no sentido de que a nova redação do art. 75 da Lei n.º 8.213/91, dada pela Lei n.º 9.032/95, que elevou a pensão por morte previdenciária a 100% (cem por cento) do salário-de-benefício, tem incidência imediata, independentemente da lei vigente na data do fato gerador. 2. Precedentes.3. Recurso especial não conhecido." (STJ - Resp. 456.754/AL - 6.ª Turma - Rel. Ministro Paulo Gllotti - DJU de 24.02.2003) "PROCESSUAL CIVIL. PREVIDENCIÁRIO. RECURSO ESPECIAL. PREQUESTIONAMENTO. REAJUSTE DE BENEFÍCIO. PRESCRIÇÃO. FUNDO DE DIREITO. INOCORRÊNCIA. SÚMULA 85/STJ. PENSÃO POR MORTE. ART. 75 DA LEI 8213/91 E 9032/95. EFEITO IMEDIATO DA LEI NOVA. JUROS MORATÓRIOS. PERCENTUAL. TERMO INICIAL. IPC DE JANEIRO DE 1989. I (...) II - Em ação proposta com o fito de obter revisão de benefício previdenciário, relação de trato sucessivo e natureza alimentar, a prescrição que incide é aquela prevista na Súmula 85/STJ: "Nas relações jurídicas de trato sucessivo em que a Fazenda Pública figure como devedora, quando não tiver sido negado o próprio direito reclamado, a prescrição atinge apenas as prestações vencidas antes do qüinqüênio anterior à propositura da ação." Inocorrência da chamada prescrição do fundo de direito. III - O dispositivo legal que majorar o percentual relativo às cotas familiares de pensão por morte deve ser aplicado a todos os benefícios previdenciários, independentemente da lei vigente na data do fato gerador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2026-10-26T03:47:35.583Z</dcterms:created>
  <dcterms:modified xsi:type="dcterms:W3CDTF">2026-10-26T03:47:35.583Z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