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p>
      <w:r>
        <w:t xml:space="preserve">EXECUÇÃO DE SENTENÇA EM FACE DO INSS</w:t>
      </w:r>
    </w:p>
    <w:p/>
    <w:p>
      <w:pPr>
        <w:pStyle w:val="Heading2"/>
      </w:pPr>
      <w:r>
        <w:rPr>
          <w:b/>
          <w:bCs/>
        </w:rPr>
        <w:t xml:space="preserve">Ementa</w:t>
      </w:r>
    </w:p>
    <w:p>
      <w:r>
        <w:t xml:space="preserve">EXECELENTÍSSIMO SR. DR. JUIZ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SENTENÇA em face de INSTITUTO NACIONAL DO SEGURO SOCIAL INSS, pelos motivos de fato e de direito a seguir aduzidos. DOS FATOS O Exeqüente foi segurado do INSS, cujos benefícios são mantidos em agência desta cidade de .........., razão pelo qual faz jus a revisão de cálculo concedida pela sentença prolatada nos autos da Ação Civil Pública nº .............., ou seja, a revisão de cálculo com base na Súmula 02 do TRF/4º,. Região. DO DIREITO Em razão disso, promove a presente execução de sentença, esclarecendo-se que o cálculo da parte presente foi feito apenas até ........., já que o INSS efetuou o pagamento, na via administrativa, a partir desta competência. Atendendo ao determinado pela sentença exeqüenda, o INSS efetuou a revisão respectiva, em razão da qual o RMI restou alterada na forma indicada no cálculo em anexo. Conforme evidencia o cálculo em anexo, isso gerou no período não prescrito, diferenças cujo total corresponde a R$ .........., em valores corrigidos até .......... DOS PEDIDOS Em face de todo o exposto, fazem jus os Exeqüentes ao recebimento da importância de R$ .......... corrigidos até .............., conforme planilhas de cálculo em anexo, razão pela qual é proposta a presente Execução, para recebimento dos valores devidos, sendo que para tanto REQUER-SE: a) A citação do Réu, INSS, por sua Procuradoria Regional na Rua ........, nº ....., ......º andar, CEP ........., nesta cidade de ..............., nos termos do art. 730 do CPC, para que querendo, oponha Embargos à Execução no prazo legal; b) A execução da sentença, nos termos do art. 604 CPC ; c) Caso não haja a apresentação de embargos no prazo legal, que sejam considerados corretos os cálculos ora apresentados, prosseguindo-se a execução em seus ulteriores atos e termos até que o INSS liquide a obrigação; d) Seja o INSS condenado ao pagamento de honorários advocatícios a base de 20% sobre o montante ora executado; e) A produção de todos os meios prova em direito admitidos; f) Requer-se o benefício da JUSTIÇA GRATUITA, por não ter honorários advocatícios sem prejuízo das partes e família nos termos da lei;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2026-07-28T00:22:55.091Z</dcterms:created>
  <dcterms:modified xsi:type="dcterms:W3CDTF">2026-07-28T00:22:55.091Z</dcterms:modified>
</cp:coreProperties>
</file>

<file path=docProps/custom.xml><?xml version="1.0" encoding="utf-8"?>
<Properties xmlns="http://schemas.openxmlformats.org/officeDocument/2006/custom-properties" xmlns:vt="http://schemas.openxmlformats.org/officeDocument/2006/docPropsVTypes"/>
</file>