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Mandado de Segurança ....</w:t>
      </w:r>
    </w:p>
    <w:p/>
    <w:p>
      <w:r>
        <w:t xml:space="preserve">AÇÃO REVISIONAL DE BENEFÍCIO PREVIDENCIÁRIO</w:t>
      </w:r>
    </w:p>
    <w:p/>
    <w:p>
      <w:pPr>
        <w:pStyle w:val="Heading2"/>
      </w:pPr>
      <w:r>
        <w:rPr>
          <w:b/>
          <w:bCs/>
        </w:rPr>
        <w:t xml:space="preserve">Ementa</w:t>
      </w:r>
    </w:p>
    <w:p>
      <w:r>
        <w:t xml:space="preserve">EXCELENTÍSSIMO SENHOR DOUTOR JUIZ DA ..... VARA PREVIDENCIÁRIA DA FAZENDA PÚBLICA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BENEFÍCIO PREVIDENCIÁRIO em face de INSTITUTO NACIONAL DO SEGURO SOCIAL - INSS - autarquia federal, com superintendência na Rua ....., n.º ....., Bairro ....., Cidade ....., Estado ....., pelos motivos de fato e de direito a seguir aduzidos. DOS FATOS Os autores são beneficiários da Previdência Social tendo como Renda Mensal Inicial (RMI) um certo e determinado índice quantitativo em percentual, em relação ao limite máximo do salário-de-contribuição, conforme comprovam os inclusos demonstrativos de cálculo da Renda Mensal Inicial. Entretanto, quando os autores obtém o direito ao reajustamento de seus benefícios, nos termos do artigo 41 e incisos da Lei 8.213/91, passam a sofrer prejuízos em seus benefícios, vez que não lhes é preservado em caráter permanente, o valor real destes. Ocorre esse prejuízo quando verifica-se que o requerido estabelece um determinado percentual para os salários-de-contribuição, e outro para os salários-de-benefícios, gerando assim uma grande defasagem nos salários-de-benefícios reajustados com relação àqueles obtidos através do cálculo da Renda Mensal Inicial (RMI). Ressalte-se que quando da concessão dos benefícios, a Renda Mensal Inicial correspondia a um determinado percentual em relação ao salário-de-contribuição, ao passo que após efetua do o reajuste, este valor atinge um percentual muito inferior em relação ao mesmo salário de contribuição. Dessa forma, uma vez mais sofrem prejuízos os beneficiários da Previdência Social, com os critérios por ela adotados, pois esses sempre são em prejuízo dos autores. No caso em tela, verifica-se que existe um limite para os salários-de-contribuição e um outro limite para o salário-de-benefício. Consuma-se a redutibilidade dos benefícios dos autores, posto que o critério proporcional de reajuste praticado pelo requerido, é totalmente prejudicial aos seus beneficiários, visto que seus benefícios ao sofrerem o reajustamento, recebem somente parte do reajuste aplicado para os demais benefícios em manutenção, bem como aos salários de contribuição. Senão vejamos: ...., benefício nº ...., espécie ...., dada aposentadoria em ..../.../..., obteve reajuste em .../..., de .... %, ao passo que os demais benefícios de manutenção obtiveram .... %, sofrendo um prejuízo de .... %. Em assim agindo, o requerido vem causando prejuízos aos autores que, dependendo do mês de inicio de seus benefício, recebem reajustes proporcionais, sendo que outros beneficiários da previdência social recebem o reajuste integral, da mesma forma que efetuado o reajustamento dos salários de contribuição. Dissente-se então, que não se respeita a determinação constitucional de irredutibilidade de vencimentos e da garantia de preservação do valor real dos benefícios. DO DIREITO A Constituição Federal assegura aos beneficiários da Previdência Social, reajustes que lhe assegurem permanentemente o valor real de seus benefícios: "Art. 201 - Os planos de previdência social, mediante contribuição, atenderão, nos termos da lei, a: § 2º - É assegurado o reajustamento dos benefícios para preservar-lhes, em caráter permanente, o valor real, conforme critérios definidos em lei." Ainda, na Carta Magna, temos o artigo 194, IV que assegura a irredutibilidade do valor dos benefícios: "A rt. 194. A seguridade social compreende um conjunto integrado de ações de iniciativa dos Poderes Públicos e da sociedade, destinadas a assegurar os direitos relativos à saúde, à previdência e à assistência social. Parágrafo Único - Compete ao Poder Público, nos termos da Lei, organizar a seguridade social, com base nos seguintes objetivos: IV- irredutibilidade do valor dos benefícios." Dispõe a lei 8.213/91 em seu artigo 41 e incisos que: "Art. 41 - O reajustamento dos valores de benefícios obedecerá às seguintes normas: I - é assegurado o reajustamento dos benefícios para 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2026-10-26T05:01:03.402Z</dcterms:created>
  <dcterms:modified xsi:type="dcterms:W3CDTF">2026-10-26T05:01:03.402Z</dcterms:modified>
</cp:coreProperties>
</file>

<file path=docProps/custom.xml><?xml version="1.0" encoding="utf-8"?>
<Properties xmlns="http://schemas.openxmlformats.org/officeDocument/2006/custom-properties" xmlns:vt="http://schemas.openxmlformats.org/officeDocument/2006/docPropsVTypes"/>
</file>