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>
      <w:r>
        <w:rPr>
          <w:b/>
          <w:bCs/>
        </w:rPr>
        <w:t xml:space="preserve">Recurso: </w:t>
      </w:r>
      <w:r>
        <w:t xml:space="preserve">re 05</w:t>
      </w:r>
    </w:p>
    <w:p/>
    <w:p>
      <w:r>
        <w:t xml:space="preserve">AÇÃO REVISIONAL DE BENEFÍCIO PREVIDENCIÁRIO, COM PEDIDO DE TUTELA ANTECIPADA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..... VARA PREVIDENCIÁRIA DA JUSTIÇA FEDERAL DA SUBSEÇÃO DE .... - SEÇÃO JUDICIÁRIA DO ......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REVISÃO DE BENEFÍCIOS CUMULADA COM PEDIDO DE TUTELA ANTECIPATÓRIA em face de INSTITUTO NACIONAL DE SEGURO SOCIAL - INSS - autarquia federal com superintendência na Rua ....., n.º ....., Bairro ....., Cidade ....., Estado ....., pelos motivos de fato e de direito a seguir aduzidos. DOS FATOS Os Autores são aposentados pelo INSS e tiveram o pagamento de seus benefícios iniciados dentro do espaço temporal estabelecido pelo art. 26 da Lei nº 8.870/94. Ocorre porém, que suas rendas iniciais foram calculadas, em virtude do art. 29, da Lei nº 8.213/91, sobre salário-de-benefício inferior a média dos 36 últimos salários-de-contribuição. Segundo o disposto no art. 26, da Lei nº 8.870/94, os autores têm direito, assegurado pela lei, de ter revisto o benefício que recebe: "Art. 26 - Os benefícios concedidos nos termos da Lei nº 8.213, de 24 de julho de 1991, com data de início entre 05 de abril de 1991 e 31 de dezembro de 1993, cuja renda mensal inicial tenha sido calculada sobre salário-de-benefício inferior à média dos 36 últimos salários-de-contribuição, em decorrência do disposto no parágrafo 2º do art. 29 da referida Lei, serão revistos a partir da competência de abril de 1994, mediante a aplicação do percentual correspondente à diferença entre a média mencionada neste artigo e o salário-de -benefício considerado para a concessão." Portanto, como é de fácil visualização, os autores são passíveis de serem enquadrados no caso apresentado pelo artigo mencionado, tendo seus benefícios revisados e incorporando-se a estes a diferença citada. Senão vejamos: o cálculo realizado sobre o salário-de-benefício foi inferior à média dos 36 últimos salários-de-contribuição, e o seu benefício foi concedido em data de dezembro de 1992, ou seja, dentro dos limites temporais estabelecidos na lei. O que deve ser destacado, também, é que esta revisão deveria ter sido realizada pela própria autarquia-ré, já a partir de junho de 1994, fato que até a presente data não ocorreu devido à negligência da autarquia em questão, ocasionando prejuízos ao direito dos autores. Cabe ressaltar que o descumprimento ao art. 26 é patente, havendo condições de provar o alegado somente com a elaboração do cálculo de cada autor feito diante dos documentos que instruem o pedido, tais como o cálculo do salário de benefício, salário de contribuição e o cálculo da renda mensal inicial. DO DIREITO Além do art. 26, da Lei nº 8.870/94 acima mencionado, que se traduz , os requerentes têm direito assegurado pela lei de ter revisto o benefício que recebe: "Art. 26 - Os benefícios concedidos nos termos da Lei nº 8.213, de 24 de julho de 1991, com data de início entre 05 de abril de 1991 e 31 de dezembro de 1993, cuja renda mensal inicial tenha sido calculada sobre salário-de-benefício inferior à média dos 36 últimos salários-de-contribuição, em decorrência do disposto no parágrafo 2º do art. 29 da referida Lei, serão revistos a partir da competência de abril de 1994, mediante a aplicação do percentual correspondente à diferença entre a média mencionada neste artigo e o salário-de-benefício considerado para a concessão." A legislação, com relação aos fatos explicados, é objetiva no sentido de possibilitar a aplicação de uma tutela antecipatória, conforme consta do art. 273, do Código de Processo Civil Brasileiro, alterado pela Lei 8952/94. Esse artigo, na realidade, constitui grande inovação em termos teóricos, uma vez que na prática já havia tal procedimento que foi apenas adequadamente regulado. "Art. 273. O juiz poderá, a requerimento da parte, antecipar, total ou parcialmente, os efeitos da tutela pretendida no pedido inicial, desde que, existindo prova inequívoca, se convença da verossimilhança da alegação e: I - haja fundado receio de dano irreparável ou de difícil reparação; ou II - ... § 1º ... § 2º ... § 3º A execução da tutela antecipa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2026-07-28T00:26:14.745Z</dcterms:created>
  <dcterms:modified xsi:type="dcterms:W3CDTF">2026-07-28T00:26:14.745Z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