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p>
      <w:r>
        <w:t xml:space="preserve">AÇÃO ORDINÁRIA DE APOSENTADORIA POR IDADE INTERPOSTA POR TRABALHADOR RURAL</w:t>
      </w:r>
    </w:p>
    <w:p/>
    <w:p>
      <w:pPr>
        <w:pStyle w:val="Heading2"/>
      </w:pPr>
      <w:r>
        <w:rPr>
          <w:b/>
          <w:bCs/>
        </w:rPr>
        <w:t xml:space="preserve">Ementa</w:t>
      </w:r>
    </w:p>
    <w:p>
      <w:r>
        <w:t xml:space="preserve">EXCELENTÍSSIMO SENHOR DOUTOR JUIZ DA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APOSENTADORIA POR IDADE em face de Instituto Nacional de Seguro Social - INSS, autarquia federal, com superintensência na Rua ....., n.º ....., Bairro ....., Cidade ....., Estado ....., pelos motivos de fato e de direito a seguir aduzidos. DOS FATOS O autor é segurado da Previdência Social rural, contando atualmente com .... (....) anos de idade. Na condição de trabalhador especial, sempre laborou na produção da terra, tendo comprovado, documentalmente, referido labor pelo período de .... a ..... Em data de ...., após ter completado .... (....) anos de idade, postulou, junto ao Posto de Benefícios da área rural, a concessão do benefício de aposentadoria por idade, na qualidade de segurado especial, o qual foi protocolado sob n.º ..... Todavia, o pedido supramencionado foi negado administrativamente em data de ...., sob a alegação de que perdera a qualidade de segurado. Diante de tal situação, houve por bem o autor interpor recurso à Junta de Recursos da Previdência Social, ratificando sua condição de trabalhador rural e acrescentando os fatos abaixo narrados: "sempre fui lavrador. Trabalhei em diversos locais e por último em .... - .... de .... a ...., conforme comprovei em meu processo de Benefício. Atualmente estou com .... anos, portanto, completei os .... anos em .... e continuei trabalhando até ...., quando precisei sair da lavoura por motivo de doença. Não solicitei o benefício antes porque desconhecia a nova lei, somente neste ano tomei conhecimento do novo regulamento, o qual para minha surpresa foi indeferido. Rogo aos senhores que considerem meu direito adquirido e dêem provimento a este Recurso". Entretanto, mesmo diante desta explicação, mais do que compreensível e aceitável, a Junta de Recurso manteve o indeferimento sob a mesma alegação, ou seja, perda da qualidade de segurado. Em recurso à Turma do Conselho de Recursos da Previdência Social, o autor não teve sequer seu pedido apreciado, vez que não se considerou que o mesmo tinha os requisitos necessários à sua admissibilidade, conforme consta às fls. .... e .... do dossiê administrativo em anexo. No entanto, a alegação de que perdera a qualidade de segurado não tem como prevalecer, visto que não se duvidou em nenhum momento que o Autor segurado trabalhou no campo até ...., ocasião em que já havia completado .... anos de idade, somente deixando de trabalhar por motivo de doença. Mister ressaltar que o autor completou 60 (sessenta) anos em ...., quando ainda estava na labuta, portanto, adquiriu o direito de pleitear aposentadoria na data em que se tornou sexagenário, tendo, a partir de então, o direito adquirido, isto é, teve este direito integrado ao seu patrimônio, nas palavras do ilustre doutrinador Limongi França, podendo pleitear sua aposentadoria quando melhor lhe conviesse. Assim, diante do exposto, as decisões proferidas em sede administrativa, merecem reforma, tendo em vista que o autor, quando da requisição do benefício da aposentadoria por idade, já havia cumprido com todos os requisitos necessários para a obtenção do mesmo. DO DIREITO A decisão do INSS contraria frontalmente o conjunto de provas apresentado, o direito justo, a Legislação Previdenciária e o próprio Texto Constitucional, senão vejamos: O autor comprovou perante o INSS o exercício de suas atividades rurais no período de carência exigida, através de prova documental inclusa no dossiê administrativo. Portanto, encontram-se presentes todos os requisitos básicos para a concessão da aposentadoria por idade ao rurícula , ou seja, o exercício das atividades rurais no período de carência exigida e a idade de 60 anos. Há que se considerar, ainda, que quando a Legislação Previdenciária - Lei 8.213/91, em seu artigo 143, estabelece que o período imediatamente anterior ao requerimento do benefício não se refere a qualquer prazo, até porque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2026-07-28T00:51:51.496Z</dcterms:created>
  <dcterms:modified xsi:type="dcterms:W3CDTF">2026-07-28T00:51:51.496Z</dcterms:modified>
</cp:coreProperties>
</file>

<file path=docProps/custom.xml><?xml version="1.0" encoding="utf-8"?>
<Properties xmlns="http://schemas.openxmlformats.org/officeDocument/2006/custom-properties" xmlns:vt="http://schemas.openxmlformats.org/officeDocument/2006/docPropsVTypes"/>
</file>