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p>
      <w:r>
        <w:t xml:space="preserve">CONTRATO DE COMPRA DE IMÓVEL COM MÚTUO SOB GARANTIA DE HIPOTECA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REVISIONAL DE CONTRATO C/C ANULATÓRIA DE CLÁUSULA LEONINA COM PEDIDO DE TUTELA ANTECIPADA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Os requerentes realizaram em .... de .... de ...., contrato de escritura pública de compra, mútuo em imobiliária, com garantia hipotecária e outras avenças (contrato em anexo), fazendo parte do pacto a empresa .... na qualidade de outorgante vendedora e interveniente; os requerentes na qualidade de outorgados compradores e devedores hipotecários e o requerido Banco ...., como credor, cujo o objeto era a construção de uma unidade imobiliária (apartamento ....) do futuro Edifício ...., situado de frente para a Rua ...., na Cidade de ...., pelos valores expressos no contrato. Ocorre que em .... de .... de ...., fora realizada a escritura pública de aditivo de retificação e ratificação para prorrogação do prazo de construção, redução do prazo de amortização e compra, mútuo em dinheiro para construção de unidades imobiliária, com garantia hipotecária e outras avenças (documento em anexo) do contrato nº ...., realizado em ..../..../...., envolvendo as mesmas partes, face motivos técnicos haverem impossibilitado a adequação do cronograma físico-financeiro inicialmente previsto. Pelo contrato originário, a apuração do saldo devedor seria em ..../..../.... e o vencimento da primeira parcela seria no dia ..../..../...., conforme item .... do quadro resumo. Pelo termo aditivo, Cláusula Sexta, ficou prorrogada a apuração da dívida prevista para ..../..../.... e o vencimento da primeira parcela em ..../..../.... Os requerentes receberam carta de notificação de leilão extrajudicial em .... de .... de .... (documento em anexo), o qual além de ilegal, funda-se em valor incerto e inexigível em sua totalidade, ferindo os pressupostos de qualquer execução concebida pelo nosso direito. Ficou estipulado que o primeiro leilão serão realizado no dia ..../..../... e o segundo em ..../..../.... Apesar de diversas tentativas de compor amigavelmente a dívida, não restou outra alternativa, tendo de recorrer ao judiciário. A Tabela Price, como verifica-se a declaração do Presidente da Caixa Econômica Federal (documento em anexo), caracteriza-se lesiva ao mutuário da casa própria, pois sempre são abatidos os juros e, após será abatido o principal incidindo novamente o juro. Sendo assim, não há fundamento legal para aceitar esta forma de correção e atualização de saldo devedor . DO DIREITO Os requeridos pretendem leiloar extrajudicialmente o imóvel, pertencente aos requerentes no dia .... de .... de ...., às .... horas (1º leilão) ou no dia .... de .... de .... (2º leilão), às .... horas, conforme publicação de leilão, (documento em anexo) fundado em débito cuja Exigibilidade e Certeza que até o momento não foram comprovadas. A tutela antecipada destina-se a Suspender o Leilão Extrajudicial pretendido pelo requerido, pois há necessidade de considerarmos os argumentos abaixo comenta dos. Segundo Cândido Rangel Dinamarco, "Para chegar ao grau necessário à antecipação, o juiz precisa proceder a uma instrução que lhe revele suficientemente a situação do fato. Não é o caso de chegar às profundezas de uma instrução exauriente, pois esta se destina a propiciar graus de certeza necessária para julgamento definitivos, não provisórios como na antecipação da tutela. Tratar-se-á de uma cognição sumária, dimensionada segundo o binômio representado (a) pelo menor grau de imunidade de que se reveste a medida antecipatória em relação a definitiva e (b) pelas repercu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2026-07-28T00:18:10.405Z</dcterms:created>
  <dcterms:modified xsi:type="dcterms:W3CDTF">2026-07-28T00:18:10.405Z</dcterms:modified>
</cp:coreProperties>
</file>

<file path=docProps/custom.xml><?xml version="1.0" encoding="utf-8"?>
<Properties xmlns="http://schemas.openxmlformats.org/officeDocument/2006/custom-properties" xmlns:vt="http://schemas.openxmlformats.org/officeDocument/2006/docPropsVTypes"/>
</file>