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AP 125813-5</w:t>
      </w:r>
    </w:p>
    <w:p>
      <w:r>
        <w:rPr>
          <w:b/>
          <w:bCs/>
        </w:rPr>
        <w:t xml:space="preserve">Tribunal: </w:t>
      </w:r>
      <w:r>
        <w:t xml:space="preserve">TJPR</w:t>
      </w:r>
    </w:p>
    <w:p>
      <w:r>
        <w:rPr>
          <w:b/>
          <w:bCs/>
        </w:rPr>
        <w:t xml:space="preserve">Relator: </w:t>
      </w:r>
      <w:r>
        <w:t xml:space="preserve">DOMINGOS RAMINA</w:t>
      </w:r>
    </w:p>
    <w:p/>
    <w:p>
      <w:r>
        <w:t xml:space="preserve">CONTESTAÇÃO — INDENIZAÇÃO POR DANOS MORAIS - INSCRIÇÃO INDEVIDA EM CADASTRO DE INADIMPLENTES</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CONTESTAÇÃO à Ação de Indenização por Danos Morais c/c Tutela Antecipada de Baixa Provisória de Pedido de liminar, proposta por ....., pelos motivos de fato e de direito a seguir aduzidos. DOS FATOS Postula a autora perante este MD Juízo a condenação das empresas requeridas ao pagamento de uma indenização por danos , alegando em suma, que realizou uma compra de móveis perante a ...... e não ficou satisfeita com a qualidade dos mesmos quando os recebeu em sua residência. Alega que, por diversas vezes, tentou entrar em contato coma Loja Aliança para proceder a devolução da mercadoria, mas não obteve êxito, sendo que não tem onde guardar os referidos móveis. Aduz, ainda, que tem direito a uma indenização por danos morais porque seu nome teria sido inscrito no SPC/SERASA a pedido da segunda requerida ........, sendo que a autora alega, ainda que não sabia que a compra havia sido financiada por esta instituição. Pleiteou antecipação dos efeitos da tutela para requerer a retirada imediata dos móveis de sua residência, bem como, baixa temporária o seu nome dos cadastros de proteção ao crédito. Pleiteia, ainda, com suposto fundamento no artigo 940 do Código Civil, a devolução em dobro daquilo q ue foi cobrada supostamente de forma indevida. Com base nos fatos alegados, e sem acostar aos autos qualquer prova que demonstre a existência de um dano moral, pleiteia a requerente a ABSURDA condenação das empresas requeridas ao pagamento de uma indenização por danos morais no abusivo montante R$..... Como se demonstrará a seguir, o pedido formulado pelo autor carece de demonstração fática e jurídica, não podendo jamais ser aceito, por medida de estreita Justiça. Efetivamente a autor realizou na data de......a compra de móveis perante a o lojista....., sendo que a referida compra foi financiada pela ..... Vale dizer que as empresas requeridas possuem um contrato, sendo que as compras a prazo realizadas no Lojista.....são financiadas pela ..... No caso dos autos ocorreu exatamente isto, sendo que, contrariamente ao que a autora alega, às fls. 39 dos autos está acostado o contrato de financiamento que a mesma assinou, restando evidente que estava plenamente ciente que a compra por ela feita estava sendo financiada pela ..... Não houve qualquer omissão ou falta de informação por partes das requeridas neste sentido. Conforme o documento acostado às fls.........presentes autos, verifica-se que a autora tinha plena consciência de que estava financiando sua compra e que, em razão disso, obrigou-se a pagar à ..... três parcelas mensais no valor de R$..... Uma vez assinado regularmente este contrato pela autora, o mesmo foi implantado pela..........................................em seu sistema, todavia nenhuma das prestações devidas foram pagas, gerando assim, a existência de um saldo devedor da autora perante esta instituição financeira. Vele dizer que a autora jamais entrou em contato diretamente coma a ...... , portanto os fatos narrados na peça exordial jamais chegaram ao conhecimento desta instituição. Ora, diante do não adimplemento do contrato firmado, mesmo após diversas tentativas de contato com a autora, a ....agiu de modo a exercer regularmente um direito seu, na medida que, em seu sistema o contrato estava em aberto e não havia jamais recebido qualquer informação por parte da autora que pudesse suspender a eficácia do contrato firmado. Assim, esta empresa vem declarar que foi surpreendida com os fatos narrados na inicial e não agiu minimamente com culpa ou dolo, pois tomou as medidas que lhe são totalmente autorizadas pelo Código de Defesa do Consumidor diante de um inadimplemento. A par da completa ausência de culpa/dolo por parte da empresa financiadora, que sequer foi notificada acer dos fatos, val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2026-10-26T03:08:47.950Z</dcterms:created>
  <dcterms:modified xsi:type="dcterms:W3CDTF">2026-10-26T03:08:47.950Z</dcterms:modified>
</cp:coreProperties>
</file>

<file path=docProps/custom.xml><?xml version="1.0" encoding="utf-8"?>
<Properties xmlns="http://schemas.openxmlformats.org/officeDocument/2006/custom-properties" xmlns:vt="http://schemas.openxmlformats.org/officeDocument/2006/docPropsVTypes"/>
</file>