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REINT DE POSSE</w:t>
      </w:r>
    </w:p>
    <w:p/>
    <w:p>
      <w:r>
        <w:rPr>
          <w:b/>
          <w:bCs/>
        </w:rPr>
        <w:t xml:space="preserve">Recurso: </w:t>
      </w:r>
      <w:r>
        <w:t xml:space="preserve">re .</w:t>
      </w:r>
    </w:p>
    <w:p>
      <w:r>
        <w:rPr>
          <w:b/>
          <w:bCs/>
        </w:rPr>
        <w:t xml:space="preserve">Tribunal: </w:t>
      </w:r>
      <w:r>
        <w:t xml:space="preserve">TJDF</w:t>
      </w:r>
    </w:p>
    <w:p/>
    <w:p>
      <w:r>
        <w:t xml:space="preserve">AÇÃO DE INDENIZAÇÃO — IMPUGNAÇÃO À CONTESTAÇÃO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propor IMPUGNAÇÃO À CONTESTAÇÃO pelos motivos de fato e de direito a seguir aduzidos. DAS PRELIMINARES DA DEFESA 1.Direi em proêmio que: "SE ALGUM DIA VOCÊS FOREM SURPREENDIDOS PELA INJUSTIÇA OU PELA INGRATIDÃO, NÃO DEIXEM DE CRER NA VIDA, DE ENGRANDECÊ-LA PELA DECÊNCIA, DE CONSTRUÍ-LA PELO TRABALHO." (Edson Queiroz) 2.Para a autora, esses mandamentos, calham, como uma luva, na presente quaestio, que ora é submetida ao sábio e ao justo exame desse digno Juízo. 3.As razões trazidas a pretório pela Ré, jamais poderão prosperar, uma vez que destituídas do mínimo suporte fático ou legal e/ou documental, foram lançadas no único escopo de procrastinar a demanda em detrimento da Autora, não ofertando nenhuma prova, tentando em vãs alegações mascarar a responsabilidade que está "in re ipsa". Com efeito, a qualquer que se faça da peça contestatória pois mais superficial que seja, nota-se a sua fragilidade, e inconsistência, tendo a Ré se limitado a negação justa postulares da Autora, sem no entanto apresentar qualquer prova em relação as suas mendazes assertivas, não carreando ao bojo do processado NENHUM documento, conforme se verifica. DO MÉRITO 5) NA OCASIÃO DA SUSPENSÃO NO FORNECIMENTO DE ENERGIA ELÉTRICA Os autos revelam que a conta de energia elétrica estava completamente quit ada na data do vencimento, não havendo qualquer motivo para que "automaticamente" os sistemas que controlam a cobrança das faturas de consumo de energia elétrica da ré procedessem a emissão de via "on line" ordem para a equipe de rua da região efetuarem a suspensão no fornecimento de energia elétrica. Nesse passo, o que é importante ressaltar, é que NENHUM DOCUMENTO foi trazido a baila para comprovar a realidade dessas absurdas alegações, posto que nenhum documento poderia existir diante da real circunstância de que a conta de energia elétrica estava rigorosamente paga. Tão aberrante é a pretensão da Demandada que argumenta estapafúrdias alegações tecidas em caráter totalmente protelatório de queda de consumo energia, tornando-se todavia incontroversas as argumentações de defesa, visto que se realmente ocorresse a Demandante estaria com fornecimento de energia comum, contrário do que realmente ocorre. Mais uma vez, não é verdade a assertiva de defesa, contribuindo para as afirmações contidas no petitório defensorial restarem escoteiras, sem qualquer adminículo probatório. S.m.j. quem está agindo, literalmente, de forma ardilosa, tentando modificar a realidade dos fatos para, certamente, protelar a demanda, é a Ré. Sim, porquanto alegar que ".. que os atos praticados pela Ré são legítimos...". É mister relembrar, que a empresa é uma prestadora de serviço(Ré) devendo previamente 72 horas, avisar a Autora sobre a possibilidade de interrupções do fornecimento de energia, conforme consta em Capítulo VI, 1.2, das Condições Gerais de fornecimento e Contrato de Fornecimento de Energia Elétrica acostado aos autos, é esquecer-se com que amnésia tivesse, ter em contrato elaborado e assinado por esta r. Instituição prestadora de serviço o sua primordial responsabilidade. Não pode a Autora deixar de consignar seu inconformismo com o procedimento da Ré. Efetivamente, não. Contrariamente, está se omitindo, o que não se admite. Diante disso, ocasionou danos d e grande monta e um enorme prejuízo para sua reputação em relação ao mercado, denegrindo e abalando a imagem e a honra perante clientes, funcionários e fornecedores que ali encontravam-se. Conspira, por fim, em prol da causa de pedir, a prova inequívoca documental dos cálculos criteriosamente elaborado com base na Portaria 466/97 do DNAEE, da Ré, para eximir-se de sua Responsabilidade ou por documentos de queda de consumo de energia, o que na realidade jamais conseguirá, pois se o principal não existe o que se dirá do acessório.???? 6.DO CORTE NO FORNECIMENTO DE ENERGIA COMO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2026-10-26T04:58:16.818Z</dcterms:created>
  <dcterms:modified xsi:type="dcterms:W3CDTF">2026-10-26T04:58:16.818Z</dcterms:modified>
</cp:coreProperties>
</file>

<file path=docProps/custom.xml><?xml version="1.0" encoding="utf-8"?>
<Properties xmlns="http://schemas.openxmlformats.org/officeDocument/2006/custom-properties" xmlns:vt="http://schemas.openxmlformats.org/officeDocument/2006/docPropsVTypes"/>
</file>