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p>
      <w:r>
        <w:t xml:space="preserve">CONTRA-RAZÕES RECURSAIS EM JUIZADO ESPECIAL CÍVEL</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propor CONTRA-RAZÕES RECURSAIS requerendo para tanto o conhecimento da presente, com posterior encaminhamento à turma para que dela tome conhecimento e lhe dê provimento. Nesses Termos, Pede Deferimento. [Local], [dia] de [mês] de [ano]. [Assinatura do Advogado] [Número de Inscrição na OAB] EGRÉGIA TURMA RECURSAL DO JUIZADO ESPECIAL CÍVEL DA COMARCA DE .... Autos nº .... Recorrente .... Recorrido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propor CONTRA-RAZÕES RECURSAIS pelos motivos de fato e de direito a seguir aduzidos. DAS CONTRA-RAZÕES RECURSAIS Eméritos julgadores O Recorrente ajuizou Reclamação perante o Juízo de primeira Instância pleiteando a devolução da importância de R$ ................, referente as parcelas por ele pagas à Recorrida em razão de um contrato de compra e venda de um imóvel, acrescidas de juros, correção monetária e honorários advocatícios. O Juízo a quo entendeu assistir razão ao Recorrido quanto ao pedido de devolução das parcelas já pagas, acrescida de juros e correção, no entanto, o mesmo restou vencido quanto a pretensão de receber os honorários advocatícios resultantes da sucumbência. Inconformada a Recorrente interpôs o presente Recurso, contudo, não lhe assiste razão, conforme os motivos fáticos e jurídicos a seguir: I - O Recorrido pretendia a devolução da importância supramencionada e por este motivo atribuiu a causa tal valor, já que este era o objeto da discussão. A lide estabeleceu-se entre as partes em razão da devolução dos valores que haviam sido pagos à Recorrente e que esta se negava em devolver, mesmo com eventuais descontos. No Juizado Especial o valor que deverá ser atribuído à causa é o valor do pedido, como bem se vê do art. 3° da Lei 9.099/95, combinado com o art. 15 da mesma Lei. Portanto, verifica-se que não há fundamento para o inconformismo da Recorrente relativamente à rejeição de sua alegação de incompetência do Juizado Especial para apreciar a matéria, devendo ser mantida. II -Por outro lado, a sentença a quo determinou que a Recorrente devolvesse os valores pagos pelo Recorrido em razão do contrato de promessa de compra e venda. Conforme se verifica da petição inicial o Recorrido deixou de pagar as parcelas do imóvel em razão de caso fortuito, posto que há época da contratação era impossível a ele prever que perderia o rendimento que dispunha até então. Porém, com a modificação da situação econômica de todas as empresas do país em razão da política vigente, foi também o requerido atingido perdendo o salário que recebia até então, passando a receber um valor bastante inferior, que não lhe permite continuar efetuando o pagamento das parcelas. O que já seria motivo suficiente a ensejar a rescisão do contrato e a devolução das parcelas. III -Outrossim, argumenta a Recorrida que o Código de Defesa do Consumidor somente aplica-se ao caso em que o credor pleiteie a rescisão contratual, não se aplicando o mesmo dispositivo ao devedor. Esta tese, sem sombra de dúvida, não merece prosperar. Conforme determina o art. 4° da Lei de Introdução do Código Civil e o art. 126 do Código de Processo Civil, ao Juiz não será permitido negar a prestação da tutela Jurisdicional sob a alegação de lacuna da lei. No caso sub judice, em que pese não haver previsão expressa da Lei relativamente a rescisão de contrato promovida pelo devedor em razão do seu inadimplemente, é óbvio que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2026-07-28T00:20:02.849Z</dcterms:created>
  <dcterms:modified xsi:type="dcterms:W3CDTF">2026-07-28T00:20:02.849Z</dcterms:modified>
</cp:coreProperties>
</file>

<file path=docProps/custom.xml><?xml version="1.0" encoding="utf-8"?>
<Properties xmlns="http://schemas.openxmlformats.org/officeDocument/2006/custom-properties" xmlns:vt="http://schemas.openxmlformats.org/officeDocument/2006/docPropsVTypes"/>
</file>