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CADASTRO DE INADIMPLENTES</w:t>
      </w:r>
    </w:p>
    <w:p/>
    <w:p/>
    <w:p>
      <w:r>
        <w:t xml:space="preserve">NOME INCLUÍDO EM CADASTRO NEGATIVO, SEM NOTIFICAÇÃO PRÉVIA COMO PRESCREVE O CÓDIGO DE DEFESA DO CONSUMIDOR</w:t>
      </w:r>
    </w:p>
    <w:p/>
    <w:p>
      <w:pPr>
        <w:pStyle w:val="Heading2"/>
      </w:pPr>
      <w:r>
        <w:rPr>
          <w:b/>
          <w:bCs/>
        </w:rPr>
        <w:t xml:space="preserve">Ementa</w:t>
      </w:r>
    </w:p>
    <w:p>
      <w:r>
        <w:t xml:space="preserve">EXCELENTÍSSIMO SR. DOUTOR JUIZ DE DIREITO DO JUIZADO ESPECIAL CÍVEL DA COMARCA DE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RECLAMAÇÃO CÍVEL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DOS FATOS O Requerente efetuou compras nas lojas da Requerida estabelecendo relações comercial com a mesma. Ocorre que, diante da oscilação do mercado e da economia brasileira, o Requerente passou a ter dificuldades em saldar suas obrigações. Procurou a Requerida para fazer acordo ou parcelar o saldo devedor, porém não obteve sucesso em suas negociação, pois sobre o valor original incidiu-se juros abusivos e ilegais, não havendo possibilidade de pagamento por parte do Requerente. Não encontrou, assim, outra alternativa senão a tutela jurisdicional para saldar sua divida sem sofrer qualquer tipo de abuso. Outro aspecto que deve ser levado em consideração, é o procedimento adotado para a negativação do nome do Requerente junto ao banco de dados do órgão de proteção ao crédito - SCPC, pois, a requerida não respeitou legais exigidos, uma vez que, o fez sem qualquer aviso ou notificação à requerente. A i nclusão no SCPC: Nome: .......... CPF:.......... Data:....... Valor:...... DO DIREITO O Código de Defesa do Consumidor (Lei nº 8.078/90), sem seus art. 43, § 2º e art. 51, inciso IV e XV, demonstram exatamente o que o Requerente está sofrendo, como segue: "Art. 43. ... ... § 2º. A abertura de cadastro, ficha, registro e dados pessoais de consumo deverá ser comunicada por escrito ao consumidor, ..." "Art. 51. São nulas de pleno direito, entre outras, as clausulas contratuais relativas ao fornecimento de produtos e serviços que: ... IV - estabeleçam obrigações consideradas iníquas, abusivas, que coloquem o consumidor em desvantagem exagerada, ou sejam incompatíveis com boa-fé ou a equidade; ... XV - estejam em desacordo com o sistema de proteção ao consumidor." Como é sabido, deve ser realizado o Protesto do Titulo, e conseqüentemente a notificação do devedor, para que o titulo torne-se publico, e posteriormente seja efetuada a inclusão deste nome no cadastro do SCPC. "Art. 1º. Protesto é ato formal e solene pelo qual se prova a inadimplência e o descumprimento de obrigações originada em titulo e outros documentos de dívida." (Lei nº 9.492/97). No presente caso, a Requerente não recebeu nenhum tipo de aviso ou notificação sobre qualquer titulo protestado em seu nome assim, totalmente indevida a inclusão pelo credor, do nome do Requerente, junto ao SCPC. DOS PEDIDOS Diante do exposto, vem, mui respeitosamente requer: a)Seja julgada procedente a presente ação, no sentido de determinar-se judicialmente o exato valor a ser pago pelo Requerente à Requerida, sem a incidência de juros abusivos e ilegais, cobrando-se apenas juros e multas legais; b)Seja expedido com urgência, oficio para SCPC, para que, o nome do Requerente deixe de constar em definitivo do referido órgão, tendo em vista a irregularidade da inscrição; c)Seja citada a Requerida via AR, para querendo oferecer defesa, sob as cominações legais (Revelia e Co nfesso); d)Seja a Requerida condenada em honorários de sucumbência e demais cominações legais; e)Protesta provar o alegado por todos os meios de prova em direito admitidos, inclusive pericial, juntada de novos documentos e testemunhal.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2026-06-17T15:20:53.441Z</dcterms:created>
  <dcterms:modified xsi:type="dcterms:W3CDTF">2026-06-17T15:20:53.441Z</dcterms:modified>
</cp:coreProperties>
</file>

<file path=docProps/custom.xml><?xml version="1.0" encoding="utf-8"?>
<Properties xmlns="http://schemas.openxmlformats.org/officeDocument/2006/custom-properties" xmlns:vt="http://schemas.openxmlformats.org/officeDocument/2006/docPropsVTypes"/>
</file>