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p>
      <w:r>
        <w:t xml:space="preserve">NOME INCLUÍDO EM CADASTRO NEGATIVO, SEM NOTIFICAÇÃO PRÉVIA COMO PRESCREVE O CÓDIGO DE DEFESA DO CONSUMIDOR</w:t>
      </w:r>
    </w:p>
    <w:p/>
    <w:p>
      <w:pPr>
        <w:pStyle w:val="Heading2"/>
      </w:pPr>
      <w:r>
        <w:rPr>
          <w:b/>
          <w:bCs/>
        </w:rPr>
        <w:t xml:space="preserve">Ementa</w:t>
      </w:r>
    </w:p>
    <w:p>
      <w:r>
        <w:t xml:space="preserve">EXCELENTÍSSIMO SR. DOUTOR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RECLAMAÇÃO CÍVEL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Requerente efetuou compras nas lojas da Requerida estabelecendo relações comercial com a mesma. Ocorre que, diante da oscilação do mercado e da economia brasileira, o Requerente passou a ter dificuldades em saldar suas obrigações. Procurou a Requerida para fazer acordo ou parcelar o saldo devedor, porém não obteve sucesso em suas negociação, pois sobre o valor original incidiu-se juros abusivos e ilegais, não havendo possibilidade de pagamento por parte do Requerente. Não encontrou, assim, outra alternativa senão a tutela jurisdicional para saldar sua divida sem sofrer qualquer tipo de abuso. Outro aspecto que deve ser levado em consideração, é o procedimento adotado para a negativação do nome do Requerente junto ao banco de dados do órgão de proteção ao crédito - SCPC, pois, a requerida não respeitou legais exigidos, uma vez que, o fez sem qualquer aviso ou notificação à requerente. A i nclusão no SCPC: Nome: .......... CPF:.......... Data:....... Valor:...... DO DIREITO O Código de Defesa do Consumidor (Lei nº 8.078/90), sem seus art. 43, § 2º e art. 51, inciso IV e XV, demonstram exatamente o que o Requerente está sofrendo, como segue: "Art. 43. ... ... § 2º. A abertura de cadastro, ficha, registro e dados pessoais de consumo deverá ser comunicada por escrito ao consumidor, ..." "Art. 51. São nulas de pleno direito, entre outras, as clausulas contratuais relativas ao fornecimento de produtos e serviços que: ... IV - estabeleçam obrigações consideradas iníquas, abusivas, que coloquem o consumidor em desvantagem exagerada, ou sejam incompatíveis com boa-fé ou a equidade; ... XV - estejam em desacordo com o sistema de proteção ao consumidor." Como é sabido, deve ser realizado o Protesto do Titulo, e conseqüentemente a notificação do devedor, para que o titulo torne-se publico, e posteriormente seja efetuada a inclusão deste nome no cadastro do SCPC. "Art. 1º. Protesto é ato formal e solene pelo qual se prova a inadimplência e o descumprimento de obrigações originada em titulo e outros documentos de dívida." (Lei nº 9.492/97). No presente caso, a Requerente não recebeu nenhum tipo de aviso ou notificação sobre qualquer titulo protestado em seu nome assim, totalmente indevida a inclusão pelo credor, do nome do Requerente, junto ao SCPC. DOS PEDIDOS Diante do exposto, vem, mui respeitosamente requer: a)Seja julgada procedente a presente ação, no sentido de determinar-se judicialmente o exato valor a ser pago pelo Requerente à Requerida, sem a incidência de juros abusivos e ilegais, cobrando-se apenas juros e multas legais; b)Seja expedido com urgência, oficio para SCPC, para que, o nome do Requerente deixe de constar em definitivo do referido órgão, tendo em vista a irregularidade da inscrição; c)Seja citada a Requerida via AR, para querendo oferecer defesa, sob as cominações legais (Revelia e Co nfesso); d)Seja a Requerida condenada em honorários de sucumbência e demais cominações legais; e)Protesta provar o alegado por todos os meios de prova em direito admitidos, inclusive pericial, juntada de novos documentos e testemunhal.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2026-10-26T03:08:50.275Z</dcterms:created>
  <dcterms:modified xsi:type="dcterms:W3CDTF">2026-10-26T03:08:50.275Z</dcterms:modified>
</cp:coreProperties>
</file>

<file path=docProps/custom.xml><?xml version="1.0" encoding="utf-8"?>
<Properties xmlns="http://schemas.openxmlformats.org/officeDocument/2006/custom-properties" xmlns:vt="http://schemas.openxmlformats.org/officeDocument/2006/docPropsVTypes"/>
</file>