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re -</w:t>
      </w:r>
    </w:p>
    <w:p>
      <w:r>
        <w:rPr>
          <w:b/>
          <w:bCs/>
        </w:rPr>
        <w:t xml:space="preserve">Tribunal: </w:t>
      </w:r>
      <w:r>
        <w:t xml:space="preserve">STJ</w:t>
      </w:r>
    </w:p>
    <w:p/>
    <w:p>
      <w:r>
        <w:t xml:space="preserve">NOTIFICAÇÃO PARA QUE O RÉU RETIRE O NOME DE CONSUMIDOR DE CADASTRO DE INADIMPLENTES, SOB PENA DE MULTA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NOTIFICAÇÃO JUDICIAL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Os réus, inobservando a legislação pátria, determinação judicial, regulamento próprio e as inúmeras decisões pacíficas de nossos Tribunais, inclusive STJ, vêm abusando de seu direito, uma vez que a relação está sendo discutida judicialmente e os réus colocaram o nome do autor no cadastro de inadimplentes. Não bastasse o constrangimento ilegal quanto a inexistência de relação comercial nos termos e valores das inscrições existentes nos cadastros de inadimplentes com algumas das filiadas do SCPC/SEPROC e SERASA, os autores têm de amargar a continuidade de seus nomes, nos serviços de proteção ao crédito ora réus, quando a legislação, determinação judicial e jurisprudência prevêem que de ve ser dado baixa temporária até julgamento final do mérito da ação. Assim, não restando outra alternativa para os autores (diante do abuso de direito e arbitrariedade injustificável por parte dos notificados), vêm socorrer-se ao Poder Judiciário para obter liminarmente ordem judicial determinando a notificação dos réus a fim de que cumpram seu regulamento interno e a decisão judicial prolatada pelo Magistrado Federal de São Paulo nos autos supra citados. DO DIREITO Os cadastros de restrição de crédito desempenham uma função ativa dentro da sociedade de consumo, devendo este serviço ser exercido com equidade, imparcialidade e respeito pelo direito à privacidade do consumidor. Ocorre que tal atividade nem sempre segue estes preceitos, acabando as notificadas por cometer abusos, necessitando, por isso, serem fiscalizadas pelo judiciário a fim de que o consumidor não seja fatalmente lesado. Na maior parte dos casos o consumidor necessita socorrer-se do judiciário para ver o seu direito assegurado, e, muitas vezes, até no sentido de reparar uma lesão sofrida pelo abuso de determinadas atitudes. O legislador pátrio conferiu aos bancos de dados de restrição ao crédito ora réus a caráter de "órgãos público", porém tal fato não pode ser utilizado como medida coercitiva para pagamento do débito, nem tampouco dificultar o acesso do cidadão ao judiciário para discussão da sua suposta dívida. Tal fato configura um abuso por parte do órgão cadastral, uma vez que fere dispositivo Constitucional (art. 5º, inciso XXXV) que impede a ameaça ou a lesão a direito. No mesmo sentido, o art. 42 do Código de Defesa do Consumidor também impede a ameaça e o constrangimento para cobrança dos débitos através da inscrição nos cadastros de inadimplentes. A publicidade conferida pela lei não refere-se só ao cadastro, mas também aos órgãos que os mantém (como disposto no art. 43, parágrafo 4° do Código de Defesa do Consumidor e a Lei 9507/97). Além do que, a existênc ia de cadastros indevidos, tanto no SCPC e SERASA, violam direitos personalíssimos do devedor, que dificilmente são economicamente reparáveis. Desta maneira, os réus devem atuar de maneira a fiscalizar a ocorrência das inscrições, e da veracidade destas, sendo responsáveis pelos dados que mantém, devendo efetuar a retirada provisória das inscrições constantes nos cadastros de inadimplentes dos órgãos réus que encontram-se sendo judicialmente discutidas, até final decisão de mérito de citados litígios. Embora a legislação pátria preveja a impossibilidade de manutenção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2026-07-28T00:21:02.094Z</dcterms:created>
  <dcterms:modified xsi:type="dcterms:W3CDTF">2026-07-28T00:21:02.094Z</dcterms:modified>
</cp:coreProperties>
</file>

<file path=docProps/custom.xml><?xml version="1.0" encoding="utf-8"?>
<Properties xmlns="http://schemas.openxmlformats.org/officeDocument/2006/custom-properties" xmlns:vt="http://schemas.openxmlformats.org/officeDocument/2006/docPropsVTypes"/>
</file>