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p>
      <w:r>
        <w:t xml:space="preserve">MANDADO DE SEGURANÇA — ENERGIA ELÉTRICA - RELIGAMENTO E PARCELAMENTO DE DÉBITO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impetrar MANDADO DE SEGURANÇA em face de ato praticado por ....., ....., brasileiro (a), (estado civil), profissional da área de ....., portador (a) do CIRG n.º ..... e do CPF n.º ....., residente e domiciliado (a) na Rua ....., n.º ....., Bairro ....., Cidade ....., Estado ....., pelos motivos de fato e de direito a seguir aduzidos. DOS FATOS A impetrante, conforme qualificação, atua no ramo de prestação de serviços de restaurante e lanchonete, às margens da Rodovia BR- ........., nesta cidade. Em razão de problemas financeiros que a afligem, não tem conseguido, já há ........ meses, solver seu débito junto à "......." (Centrais Elétricas de ........). Por conta disso, seu débito orça, atualmente, a cifra aproximada de R$ ......... (....... mil reais). É de se ressaltar que a concessionária do serviço público de iluminação, até então, houve por bem em concordar no parcelamento do débito, tanto assim que, da dívida anterior, receberam ........ parcelas. Ocorre, porém, que na tarde de hoje, durante o "serviço de almoço", os funcionários da ......... dirigiram-se até o local onde encontra-se estabelecida a impetrante e procederam ao "corte no fornecimento de energia", deixando-a às escuras, com todos os equipamentos elétricos necessários ao funcionamento de seu comércio impossibilitados de serem utilizados. O mais grave é q ue a impetrante possui 01 (uma) câmara fria, 02 (dois) freezers para acondicionamento de carnes, 03 (três) geladeiras para salgados, saladas e verduras, 01(um) freezer para sorvetes, 05 (cinco) freezers para bebidas, 01 (uma) estufa, 01 (uma) cafeteira, 01 (uma) churrasqueira elétrica e outros equipamentos de menos importância. Estes equipamentos encontram-se, como de costume, devidamente abastecidos (carnes, bebidas etc) e, óbvio, correndo o risco de rápido perecimento. Destarte, caso esta situação perdure por mais tempo, agravará por demais a já atribulada situação da impetrante, já que, com o corte no fornecimento de energia, a mercadoria que lá se encontra, altamente perecível, não suportará mais que 12 (doze) horas sem que se deteriore. Em se deteriorando, faltará matéria-prima para a atividade principal da impetrante, qual seja, o fornecimento de alimentação e, de conseqüência (mais grave ainda) a frustração de seu empreendimento, fato irreparável! DO DIREITO A Lei n.º 8.078/90 (CDC), em seu artigo 42, estabelece que "na cobrança de débitos, o consumidor inadimplente não será exposto a ridículo, nem será submetido a qualquer tipo de constrangimento ou ameaça." A impetrante, em razão de atuar no ramo de fornecimento de alimentação, já há ........ anos, nesta cidade, e, vendo-se obrigada a cerrar as portas de seu restaurante pelo fato de ter sido impedida de continuar recebendo a energia elétrica necessária ao seu funcionamento, está mais do que constrangida perante os inúmeros usuários que transitam pela BR-...... e ....., além daqueles que para lá se deslocam e que utilizam seus serviços . A impetrante, ressalte-se, não pretende utilizar-se desse remedium iuris com o fito de locupletar-se; em verdade, o que precisa é de que a ......... continue lhe oferecendo o mesmo tratamento, qual seja, dar-lhe oportunidade para a renegociação do débito, parcelando-o conforme já vinha fazendo anteriormente. O que ensinam os doutrin adores: "Para Saavedra López , citado por Clèmerson Merlin Clève, in Lições de Direito Alternativo, Ed. Acadêmica, 1992, fls. 115, "Projetar uma cultura e uma prática jurídicas alternativas à cultura e prática dominantes a fim de, sem romper a legalidade estabelecida, privilegiar no plano jurídico - especialmente no plano judicial - um determinado interesse ou uma determinada prática social: os interesses e a prática daqueles 'sujeitos jurídicos' que se encontram submetidos por relações sociais de dominação." Ora, pretende o Código de Defesa do Consumidor que este não fique submetido aos interesses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2026-07-28T00:24:16.975Z</dcterms:created>
  <dcterms:modified xsi:type="dcterms:W3CDTF">2026-07-28T00:24:16.975Z</dcterms:modified>
</cp:coreProperties>
</file>

<file path=docProps/custom.xml><?xml version="1.0" encoding="utf-8"?>
<Properties xmlns="http://schemas.openxmlformats.org/officeDocument/2006/custom-properties" xmlns:vt="http://schemas.openxmlformats.org/officeDocument/2006/docPropsVTypes"/>
</file>