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RECLAMAÇÃO — AQUISIÇÃO DE PRODUTO DEFEITUOSO</w:t>
      </w:r>
    </w:p>
    <w:p/>
    <w:p>
      <w:pPr>
        <w:pStyle w:val="Heading2"/>
      </w:pPr>
      <w:r>
        <w:rPr>
          <w:b/>
          <w:bCs/>
        </w:rPr>
        <w:t xml:space="preserve">Ementa</w:t>
      </w:r>
    </w:p>
    <w:p>
      <w:r>
        <w:t xml:space="preserve">EXMO. SR. DR. JUIZ DO J 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RECLAMAÇÃO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Reclamante adquiriu da Reclamada um estojo de barbear, marca........., no valor de R$ ............., o qual deveria conter 5 (cinco) peças, conforme cópia da nota fiscal n.º ........, de ...... Todavia, ao deslacrar o estojo em sua residência, verificou que só continha quatro peças, portanto, faltava uma peça, ou seja, o umedecedor, tendo reclamado de imediato sua troca, no que vem resistindo a Reclamada. DO DIREITO O código de Defesa do Consumidor, em seu art. 18 e ss. prescreve acerca da responsabilidade do fornecedor por vício do produto e dos serviços. DOS PEDIDOS Em face do exposto, requer a V. Exa., a citação da Reclamada para comparecer à Audiência Conciliatória e, querendo, oferecer sua contestação na fase processual oportuna, sob pena de revelia e confissão ficta da matéria de fato, com o conseqüente julgamento antecipado da lide, que espera a final seja julgado procedente o pedido inicial, condenando a Reclamada a proceder à troca do estojo descrito na nota fiscal supracitada, no prazo de cinco dias, a contar da citação, sob pena de incorrer em multa-diária de R$ ........, caso incida em mora no adimplemento da obrigação acima. Não sendo satisfeita a obrigação supra no prazo fixado, fica desde já facultado ao Reclamante rescindir unilateralmente o contrato celebrado com a Reclamada, cobrando da mesma o preço pago pelo produto, atualizado de acordo com o seu preço de mercado e, não mais sendo fabricado, terá como base o preço de um produto similar, salvo se essa atualização for inferior aos índices da correção monetária oficial, quando então será aplicado esse indexador para fins de atualização do preço pago, a partir do efetivo pagamento, retornando o domínio do produto para a Reclamada, mediante o reembolso do preço pago. Fica facultado ainda ao Reclamante, adquirir o mesmo produto e na sua falta um similar de outro fornecedor, cobrando da Reclamada o preço efetivamente pago pelo novo produto, atualizado monetariamente a partir do efetivo desembolso. Protesta por todos os meios de provas em direito admitidos, inclusive testemunhal e documental, requerendo desde já o depoimento pessoal do representante legal da Reclamada, sob pena de confesso.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2026-10-26T02:43:00.881Z</dcterms:created>
  <dcterms:modified xsi:type="dcterms:W3CDTF">2026-10-26T02:43:00.881Z</dcterms:modified>
</cp:coreProperties>
</file>

<file path=docProps/custom.xml><?xml version="1.0" encoding="utf-8"?>
<Properties xmlns="http://schemas.openxmlformats.org/officeDocument/2006/custom-properties" xmlns:vt="http://schemas.openxmlformats.org/officeDocument/2006/docPropsVTypes"/>
</file>