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Recurso: </w:t>
      </w:r>
      <w:r>
        <w:t xml:space="preserve">re -</w:t>
      </w:r>
    </w:p>
    <w:p>
      <w:r>
        <w:rPr>
          <w:b/>
          <w:bCs/>
        </w:rPr>
        <w:t xml:space="preserve">Tribunal: </w:t>
      </w:r>
      <w:r>
        <w:t xml:space="preserve">TJGB</w:t>
      </w:r>
    </w:p>
    <w:p/>
    <w:p>
      <w:r>
        <w:t xml:space="preserve">CONTRA-RAZÕES DE APELAÇÃO EM AÇÃO DE REVISÃO CONTRATUAL — APLICABILIDADE DO CDC À OPERAÇÃO DE LEASING</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CONTRA-RAZÕES DE APELAÇÃO pelos motivos que seguem anexos, requerendo, para tanto, a posterior remessa ao Egrégio Tribunal competente.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CONTRA-RAZÕES DE APELAÇÃO pelos motivos de fato e de direito a seguir aduzidos. CONTRA-RAZÕES Colenda Corte Eméritos julgadores O recurso trazido pela recorrente em momento algum elide a pretensão da recorrida ou afasta os fundamentos da r. sentença proferida pelo d. juízo a quo, tendo em vista a sua falta de amp aro e as suas infundadas alegações, quiçá protelatórias. DOS FATOS 1. DA OPERAÇÃO CELEBRADA ENTRE AS PARTES A apelada, consumidora desarmada e vulnerável (art. 4º, I, CDC),.de boa fé, leiga nos movimentos macroeconômicos e distante do arsenal de previsões de mercado acessível às instituições financeiras, celebrou com a apelante um Contrato de Arrendamento Mercantil, porém, caberia à apelante, instituição especializada, em condição privilegiada de acesso às informações, advertir e informar dos enormes riscos assumidos pela apelada, ao optar pela cláusula de variação cambial, de acordo com o disposto nos artigos 14 e 52 do CDC. DO DIREITO 1. DA APLICABILIDADE DAS DISPOSIÇÕES DO CÓDIGO DE DEFESA DO CONSUMIDOR / A QUESTÃO DA INCIDÊNCIA DO CDC QUANDO O ARRENDAMENTO FOI CELEBRADO POR PESSOA FÍSICA Tenta inutilmente a apelante, descaracterizar a natureza comercial do contrato de leasing, alegando que é o cliente quem indica o bem a ser objeto do contrato, escolhe o fornecedor, podendo com este discutir o preço, e após determina o bem que será objeto do arrendamento mercantil, que a empresa de leasing irá adquirir, captando recursos financeiros a fim de pagar o fornecedor, colocando-se assim em condições de transferir a posse direta ao cliente. Porém, as alegações da apelante acima transcritas, são perfeitamente enquadradas como relação de consumo, visto que a escolha do bem pelo cliente é apenas uma faculdade que lhe assiste, ressaltando-se que a empresa de leasing ao adquirir o bem e repassá-la ao cliente, vincula-se totalmente ao destinatário final, ou seja, ao cliente, e a definição do seu serviço é exatamente enquadrada no artigo 3º, § 2º do Código de Defesa do Consumidor, in verbis: "Art. 3º: Fornecedor é toda pessoa física ou jurídica, pública ou privada, nacional ou estrangeira, bem como os entes despersonalizados, que desenvolvem atividades de produção, montagem, criação, construção, transformação, importação, exportação, distri buição ou comercialização de produtos ou prestação de serviços. §1º: Produto é qualquer bem, móvel ou imóvel, material ou imaterial. §2º. Serviço é qualquer atividade fornecida no mercado de consumo, mediante remuneração, inclusive as de natureza bancária, financeira, de crédito e securitária, salvo as decorrentes das relações trabalhistas. (grifos nosso) Cumpre consignar que, as instituições financeiras que insistentemente, alegam a inaplicabilidade do Código de Defesa do Consumidor sobre os contratos de financiamento, sucumbiram diante da posição do Judiciário, que é uníssona quanto ao atrelamento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2026-06-17T16:50:47.403Z</dcterms:created>
  <dcterms:modified xsi:type="dcterms:W3CDTF">2026-06-17T16:50:47.403Z</dcterms:modified>
</cp:coreProperties>
</file>

<file path=docProps/custom.xml><?xml version="1.0" encoding="utf-8"?>
<Properties xmlns="http://schemas.openxmlformats.org/officeDocument/2006/custom-properties" xmlns:vt="http://schemas.openxmlformats.org/officeDocument/2006/docPropsVTypes"/>
</file>