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AÇÃO REVISIONAL DE CLÁUSULA</w:t>
      </w:r>
    </w:p>
    <w:p/>
    <w:p>
      <w:r>
        <w:rPr>
          <w:b/>
          <w:bCs/>
        </w:rPr>
        <w:t xml:space="preserve">Recurso: </w:t>
      </w:r>
      <w:r>
        <w:t xml:space="preserve">Apelação Cível .</w:t>
      </w:r>
    </w:p>
    <w:p>
      <w:r>
        <w:rPr>
          <w:b/>
          <w:bCs/>
        </w:rPr>
        <w:t xml:space="preserve">Tribunal: </w:t>
      </w:r>
      <w:r>
        <w:t xml:space="preserve">TJRJ</w:t>
      </w:r>
    </w:p>
    <w:p/>
    <w:p>
      <w:r>
        <w:t xml:space="preserve">RESCISÃO CONTRATUAL CUMULADA COM DEVOLUÇÃO DE VALORES PAGOS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ORDINÁRIA DE RESCISÃO CONTRATUAL COM DEVOLUÇÃO DOS VALORES PAGOS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Conforme contrato particular de compromisso de compra e venda de imóvel, firmado em ..../..../...., a ré vendeu à autora o apartamento ......, ......, com área privativa de ......m2, área de uso comum de .....m2, situado na rua ............., .........., em ........ Ocorre, Excelência, que a alienação do apartamento em questão se operou mediante contrato de adesão, redigido exclusivamente pela ré, tolhendo a autonomia volitiva da autora, obrigando-a a aceitar inúmeras cláusulas leoninas para a concretização do "sonho da casa própria". Porquanto, face à dificuldade econômica em que se encontra a autora e diante das inúmeras irregularidades constante de tal instrumento (abaixo elencadas), a autora vem perante Vossa Excelência, solicitar a rescisão do contrato acima citado a devolução dos valores pagos, e a nulidade das cláusulas contratuais leoninas . Cláusula ....... Nesta cláusula, ficou fixada, alternadamente, dois tipos de reajuste, o anual ou "em periodicidade inferior que venha ser permitida pela legislação pertinente". Ocorre, porém, que o consumidor deve saber exatamente a periodicidade dos aumentos, os quais não podem ser alterados após a efetivação do contrato. A fixação de periodicidade alternativa de aumentos de prestações caracteriza modificação unilateral do contrato, o que é vedada pelo ordenamento jurídico brasileiro, principalmente pelo CDC. Cláusula ...... De acordo com o § primeiro da cláusula oitava, o saldo devedor é reajustado mensalmente, conforme o índice pactuado. Tal não é possível, dado que da combinação dessa atualização mensal do saldo devedor com a exigência da atualização anual das parcelas (artigo 28 da Lei nº 9.069 de 29 de junho de 1995) é gerado um resíduo, o qual ofende os princípios fundamentais do nosso ordenamento jurídico. Contrário a existência desse resíduo vem decidindo os tribunais brasileiros. Cita-se aqui, a título de exemplo, decisão proferida pelo Tribunal de Justiça do Rio de Janeiro: "AÇÃO CIVIL PÚBLICA" - Construção Civil - Resíduo Inflacionário - Nulidade da cláusula que o estabeleceu. (TJRJ, Proc. n.º 7.305/96 - 1ª Vara de Falências e Concordatas, Rio de Janeiro, j. em 05.07.1996, Juiz Hélio Augusto de Assunção). Cláusula .... Como anteriormente exposto, a fixação de periodicidade alternativa de aumentos de prestações caracteriza modificação unilateral do contrato, o que é vedada pelo ordenamento jurídico brasileiro, principalmente pelo CDC. Cláusula ...... Prevê este parágrafo a substituição do índice pactuado como indexador, caso ele seja extinto, pelo índice que vier a medir a variação dos custos da construção civil no ......., para a atualização do saldo devedor. Há duas irregularidades. Uma, a já exposta acima: proibição de atualização mensal do resíduo. Duas, não é possível adotar como parâmetro de atualização do saldo devedor, em caso de extinção do índice pactuado como indexador, o que vier a medir a variação dos custos e insumos da construção civil, a nível estadual, uma vez que não se pode contratar sobre índices regionais e de pouco ou nenhum conhecimento do mutuário. Tal disposição só favorece o contratado em prejuízo do consumidor-contratante. Cláusula .... - da Rescisão Esta cláusula (....) que trata da resolução contratual por inadimplência do comprador, vem demonstrar claramente, o desequilíbrio do contrato, posto que tal exigência não se faz à ré. Em caso de inadimplência do con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2026-06-17T14:08:39.715Z</dcterms:created>
  <dcterms:modified xsi:type="dcterms:W3CDTF">2026-06-17T14:08:39.715Z</dcterms:modified>
</cp:coreProperties>
</file>

<file path=docProps/custom.xml><?xml version="1.0" encoding="utf-8"?>
<Properties xmlns="http://schemas.openxmlformats.org/officeDocument/2006/custom-properties" xmlns:vt="http://schemas.openxmlformats.org/officeDocument/2006/docPropsVTypes"/>
</file>