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Recurso: </w:t>
      </w:r>
      <w:r>
        <w:t xml:space="preserve">Apelação Cível 196130710-</w:t>
      </w:r>
    </w:p>
    <w:p/>
    <w:p>
      <w:r>
        <w:t xml:space="preserve">APELAÇÃO EM FACE DE SENTENÇA, ALEGANDO-SE ENRIQUECIMENTO ILÍCITO DO CONSORCIADO, EM DETRIMENTO DO GRUPO</w:t>
      </w:r>
    </w:p>
    <w:p/>
    <w:p>
      <w:pPr>
        <w:pStyle w:val="Heading2"/>
      </w:pPr>
      <w:r>
        <w:rPr>
          <w:b/>
          <w:bCs/>
        </w:rPr>
        <w:t xml:space="preserve">Ementa</w:t>
      </w:r>
    </w:p>
    <w:p>
      <w:r>
        <w:t xml:space="preserve">EXMO. SR. DR. JUIZ DE DIREITO DO JUIZADO ESPECIAL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interpor APELAÇÃO da sentença de fls....., rogando seja a mesma conhecida e remetida ao juízo "ad quem", para que dela conheça, dando-lhe provimento. Nesses Termos, Pede Deferimento. [Local], [dia] de [mês] de [ano]. [Assinatura do Advogado] [Número de Inscrição na OAB] EGRÉGIA TURMA RECURSAL DO JUIZADO ESPECIAL CÍVEL DA COMARCA DE ......... - ESTADO DO ..... Razões de Recurso Recorrente: ....... Recorrido: ..... Origem: Juizado Especial Cível de .......- Ação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interpor APELAÇÃO pelos motivos de fato e de direito a seguir aduzidos. COLENDA CORTE EMÉRITOS JULGADORES DOS FATOS Em que pese o notório e notável saber jurídico da Ilustre Magistrada, merece reforma a sentença, pois trouxe enriquecimento indevido ao consorciado Autor em detrimento aos demais consorciados e o interesse coletivo dos demais participantes do grupo foi prejudicado em favor do interesse individual do Autor. Olvidou a Magistrada que a Ré não atuou em causa própria e sim como mandatária dos integrantes do grupo ao qual pertence o Autor. Assim, a sentença foi desfavorável aos demais integrantes do grupo e injusta, como se verá mais adiante. A questão é singela, como singela foi a contestação. A Ré, declinou o artigo 3º, II e VIII, da Circular 2766 do BACEN, que determina que o valor do crédito é o da Assembléia de Contemplação. Tal regra é repetida na Cláusula 43 do contrato de adesão. Comprovou ter havido redução da alíquota do IPI no dia ........, ou seja, muito antes da assembléia que efetivamente foi no dia ..........., sendo que no dia ........ foi o dia do vencimento da parcela 36. Aliás esta já foi paga com redução de R$ ...... para R$ ........ A julgadora, confunde-se ao afirmar que o extrato encontra-se em descompasso com os emitidos anteriormente. Na realidade, apenas e tão somente, o extrato contempla todas as informações, inclusive a redução do valor da parcela. Neste passo, houve sim a prova do abatimento nas parcelas subseqüentes, bastando observar mais detalhadamente o extrato de conta corrente. Comprova-se que o valor de parcela foi reduzida, pois em função da redução da alíquota do valor do IPI, o valor do crédito foi reduzido. A própria juíza reconhece que na cláusula 10 do contrato, para efeito de cálculo do valor da prestação e do crédito, considera-se o preço do bem vigente na data da assembléia. Ora, o preço vigente na data da assembléia era R$ ............. Fundamenta ainda a sentença, afirmando que a tabela juntada às fls. ..... não é esclarecedora, inclusive as datas e fontes são ilegíveis. Ninguém pode alegar que desconhecia a lei. A redução da alíquota do IPI foi divulgada no Diário Oficial da União, de 01.08.2002, através do Decreto nº 4.317, de 31.07.2002, como também no Decreto nº 4.318, de 31.07.2002. A tabela juntada é meramente informativa. DO DIREITO Não há como prosperar o julgado, pois conforme já asseverado, o Autor irá receber um crédito maior pagando menos e quem irá arcar com o ônus serão os demais participantes do grupo, que neste caso deverão seguir a sentença judicial. DOS PEDIDOS Assim, espera a ré, agindo como mandatária do grupo, que Vossas Excelências reformem a sentença, conhecendo do Recurso e a ele dando provimento. Nesses Termos, Pede Deferimento. Local e data ... Advogado OAB EXMO. SR. DR. JUIZ DE DIREITO DA ..... VARA CÍVEL DA COMARCA DE ....., ESTADO DO ..... ....., brasileiro (a), (estado civil), prof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2026-10-26T02:00:44.855Z</dcterms:created>
  <dcterms:modified xsi:type="dcterms:W3CDTF">2026-10-26T02:00:44.855Z</dcterms:modified>
</cp:coreProperties>
</file>

<file path=docProps/custom.xml><?xml version="1.0" encoding="utf-8"?>
<Properties xmlns="http://schemas.openxmlformats.org/officeDocument/2006/custom-properties" xmlns:vt="http://schemas.openxmlformats.org/officeDocument/2006/docPropsVTypes"/>
</file>