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p>
      <w:r>
        <w:t xml:space="preserve">APELAÇÃO EM FACE DE DECISÃO QUE EXTINGUIU O PROCESSO SEM JULGAMENTO DE MÉRITO</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colide com ....., à presença de Vossa Excelência apresentar APELAÇÃO Da r. sentença de fls ....., nos termos que seguem. Requerendo, para tanto, que o recurso seja recebido no duplo efeito, determinando-se a sua remessa ao Egrégio Tribunal de Justiça do estado de ...., para que dela conheça e profira nova decisão. Junta comprovação de pagamento de custas recursais. Nesses Termos, Pede Deferimento. [Local], [dia] de [mês] de [ano]. [Assinatura do Advogado] [Número de Inscrição na OAB] EGRÉGIO TRIBUNAL DE JUSTIÇA DO ESTADO DO .... ORIGEM: Autos sob n.º .... - ....ª Vara Cível da Comarca de .... Apelante: .... Apelados: .... e outros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colide com ....., à presença de Vossa Excelência apresentar APELAÇÃO pelos motivos de fato e de direito a seguir aduzidos. RAZÕES DE APELAÇÃO Colenda Corte Eméritos julgadores DO MÉRITO REC URSAL Inicialmente, nós subscritor desta, queremos evidenciar nossa profunda admiração e nosso inegável respeito ao excelentíssimo julgador a quo, cujo estofo das decisões - tanto social, quanto jurídico, quanto pretoriano - vivifica nossa fé no Judiciário. Entremente, in casu sub judice, vez que a vida é variedade infinita, o excelso magistrado a quo não agiu com o habitual acerto e esperada equanimidade sendo certo, segundo entendemos, a integral reforma do r. decisum contra o qual nos rebelamos. Vez que lacônica a r. sentença apelada, justifica-se sua transcrição para que sejam evitadas remissões desnecessárias. Ei-la, ex vi:- A petição inicial merece pronto indeferimento, posto que é inepta e o autor não possui interesse de agir. Com efeito, o autor requereu, um primeiro momento, a rescisão contratual. Entretanto, como consignou na petição inicial (fls. 06), a ré já comunicou que "seu pedido foi cancelado". Ora, não há que se falar em rescisão contratual se o contrato entre as partes, compra e venda, já foi resolvido. Não há mais negócio jurídico entre as partes. Por outro lado o autor não apontou qual o fundamento da condenação da ré no pagamento de cem vezes o valor da compra do produto, não obstante ter apontado violação ao código civil, ao código penal, entre outros. O autor esqueceu de apontar o fundamento jurídico para que a ré fosse condenada em quantia tão elevada, até porque se cuida de compra de produto de pequeno valor. Por fim fica consignado que se a ré não reembolsar o autor da quantia que lhe fora prometida, reembolso que se dará no exato valor da compra, aí sim será cabível o ajuizamento de uma ação, mas, diga-se, desde que atenda aos princípios legais e não busque locupletamento ilícita. Ante o exposto, indefiro a petição inicial e julgo extinto o feito sem julgamento do mérito, os termos do artigo 267, incisos "I" e "VI", combinado com o artigo 295, inciso "III" e parágrafo único, "I" e "II", ambos do código de pr ocesso civil. (sic et sic - cf. In fls. 26 atque 27) A par do respeito que inicialmente ressaltamos devotar ao ilustre prolator da r. decisão sub apelatio, somos forçados a discordar, integralmente, de seu entendimento, notadamente no que diz respeito à locupletamento ilícito. Mister se faz que sua Excelência de primeiro grau saiba que se alguém objetivou se locupletar ilicitamente nesse processo, certamente não foi o Autor-Apelante, que, inversamente, é vítima. Repetindo: se alguém desejou se locupletar ilicitamente no presente feito, certamente não foi esse último. 1) Grosso modo, podemos consignar que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2026-07-28T00:11:27.320Z</dcterms:created>
  <dcterms:modified xsi:type="dcterms:W3CDTF">2026-07-28T00:11:27.320Z</dcterms:modified>
</cp:coreProperties>
</file>

<file path=docProps/custom.xml><?xml version="1.0" encoding="utf-8"?>
<Properties xmlns="http://schemas.openxmlformats.org/officeDocument/2006/custom-properties" xmlns:vt="http://schemas.openxmlformats.org/officeDocument/2006/docPropsVTypes"/>
</file>