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ANULAÇÃO DE CONTR COMPRA E VENDA</w:t>
      </w:r>
    </w:p>
    <w:p/>
    <w:p>
      <w:r>
        <w:rPr>
          <w:b/>
          <w:bCs/>
        </w:rPr>
        <w:t xml:space="preserve">Recurso: </w:t>
      </w:r>
      <w:r>
        <w:t xml:space="preserve">Apelação. 2.</w:t>
      </w:r>
    </w:p>
    <w:p/>
    <w:p>
      <w:r>
        <w:t xml:space="preserve">APELAÇÃO EM EMBARGOS DO DEVEDOR</w:t>
      </w:r>
    </w:p>
    <w:p/>
    <w:p>
      <w:pPr>
        <w:pStyle w:val="Heading2"/>
      </w:pPr>
      <w:r>
        <w:rPr>
          <w:b/>
          <w:bCs/>
        </w:rPr>
        <w:t xml:space="preserve">Ementa</w:t>
      </w:r>
    </w:p>
    <w:p>
      <w:r>
        <w:t xml:space="preserve">EXMO. SR. DR. JUIZ DE DIREITO DA ..... VARA CÍVEL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colide com ....., à presença de Vossa Excelência apresentar APELAÇÃO Da r. sentença de fls ....., nos termos que seguem. Requerendo, para tanto, que o recurso seja recebido no duplo efeito, determinando-se a sua remessa ao Egrégio Tribunal de Justiça do estado de ...., para que dela conheça e profira nova decisão. Junta comprovação de pagamento de custas recursais. Nesses Termos, Pede Deferimento. [Local], [dia] de [mês] de [ano]. [Assinatura do Advogado] [Número de Inscrição na OAB] EGRÉGIO TRIBUNAL DE JUSTIÇA DO ESTADO DO .... ORIGEM: Autos sob n.º .... - ....ª Vara Cível da Comarca de .... Apelante: .... Apelados: .... e outros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colide com ....., à presença de Vossa Excelência apresentar APELAÇÃO pelos motivos de fato e de direito a seguir aduzidos. RAZÕES DE APELAÇÃO Colenda Corte Eméritos julgadores PRELIMINARMENTE 1. DA TEMPESTIVIDADE Os apelante foram intimados da decisão em ..........., quinta-feira, encerrando-se o prazo para apelar em ..........., ou seja, dez dias normais para manifestação, mais três dias em decorrência de os autos estarem em Comarca do Interior. Com a superveniência de período de Férias Forenses, foi suspenso o decurso dos prazos processuais entre os dias .......... a ........., os quais voltaram a fluir a partir de ..... de ......... de ......, quinta-feira, primeiro dia útil após as férias. O Código de Processo Civil, quanto à contagem dos prazos, legisla: "Art. 179. A superveniência de férias suspenderá o curso do prazo, o que lhe sobejar recomeçará a correr do primeiro dia útil seguinte ao termo das férias." "Art. 184 - Salvo disposição em contrário, computar-se-ão os prazos, excluindo o dia do começo e incluindo o do vencimento. § 2º Os prazos somente começam a correr do 1º (primeiro) dia útil após a intimação (art. 240 e parágrafo único)." Assim, obedecido o prazo para apelação, deverão estas ser devidamente conhecidas e, em decorrência de seus termos, providas, determinando pela reforma parcial do r. decidere de 1ª instância. DO MÉRITO 1. DOS FATOS O apelado adentrou com feito executório perante este Douto Juízo de Direito em face dos aqui apelantes, embasado em "Instrumento Particular de Confissão, Composição de Dívida e Forma de Pagamento e Outras Avenças", este de nº ................, firmada aos ......, no valor original de R$ .................. A contratação objeto do procedimento teve origem em anterior operação de financiamento da modalidade Super Cheque, entretanto, apesar de expressamente alegada a existência de anterior financiamento que originou o contrato alvo da presente execucional, o ora apelado não anexou ao caderno processual nenhum extrato de movimentação da conta-corrente originária da confissão de dívida objeto, firmada no valor de R$ ................ Conferindo ao feito o valor de R$ ................., o ora embargado baseou-se em demonstrativos elaborados unilateralmente, não indicando com clareza a origem da obrigação, mascarando a anterior operação realizada com a que pretende executar. Tendo sido a confissão de dívida imposta aos ora apelantes pelo valor de R$ .............., deveria ser esta a quantia constante na conta-corrente dos mesmos na data de ........., momento em que foi efetuada a renegociação, já que os fatos não restaram comprovados, ante a ausência de demonstrativos de movimentação de aludida conta-corrente. Afinal, partiu a exeqüente do valor advindo de operação de saldo deved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2026-07-27T23:58:07.519Z</dcterms:created>
  <dcterms:modified xsi:type="dcterms:W3CDTF">2026-07-27T23:58:07.519Z</dcterms:modified>
</cp:coreProperties>
</file>

<file path=docProps/custom.xml><?xml version="1.0" encoding="utf-8"?>
<Properties xmlns="http://schemas.openxmlformats.org/officeDocument/2006/custom-properties" xmlns:vt="http://schemas.openxmlformats.org/officeDocument/2006/docPropsVTypes"/>
</file>