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Recurso: </w:t>
      </w:r>
      <w:r>
        <w:t xml:space="preserve">mandado de segurança ............</w:t>
      </w:r>
    </w:p>
    <w:p>
      <w:r>
        <w:rPr>
          <w:b/>
          <w:bCs/>
        </w:rPr>
        <w:t xml:space="preserve">Tribunal: </w:t>
      </w:r>
      <w:r>
        <w:t xml:space="preserve">STJ</w:t>
      </w:r>
    </w:p>
    <w:p/>
    <w:p>
      <w:r>
        <w:t xml:space="preserve">AGRAVO DE INSTRUMENTO COM PEDIDO DE EFEITO SUSPENSIVO</w:t>
      </w:r>
    </w:p>
    <w:p/>
    <w:p>
      <w:pPr>
        <w:pStyle w:val="Heading2"/>
      </w:pPr>
      <w:r>
        <w:rPr>
          <w:b/>
          <w:bCs/>
        </w:rPr>
        <w:t xml:space="preserve">Ementa</w:t>
      </w:r>
    </w:p>
    <w:p>
      <w:r>
        <w:t xml:space="preserve">EXCELENTÍSSIMO SENHOR DESEMBARGADOR PRESIDENTE DO EGRÉGIO TRIBUNAL DE JUSTIÇA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interpor; AGRAVO DE INSTRUMENTO COM PEDIDO DE EFEITO SUSPENSIVO pelas razões aduzidas em anexo, nas quais demonstra o equívoco da decisão recorrida, que deve ser reformada ao final, porém atribuindo-se, desde logo, efeito suspensivo ao recurso, ante o perigo da demora no seu julgamento final. Outrossim, em cumprimento ao que dispõe o regime processual do agravo de instrumento art. 524, III, 525 e 526 do Código de Processo Civil: A) Informa nomes e endereços dos advogados das partes: Do agravante: ........., OAB/ ...., com escritório profissional sito à Rua ....., nº ....., Bairro ....., Cidade ....., Estado ....., onde recebe notificações e intimações. Do agravado: ........., OAB/ ...., com escritório profissional sito à Rua ....., nº ....., Bairro ....., Cidade ....., Estado ....., onde recebe notificações e intimações. B) Instrui o presente agravo com as seguintes peças: - Obrigatórias: Cópia da decisão agravada (doc. .....); certidão da respectiva intimação (doc. .....); procuração outorgada ao advogado da agravante (doc. ......); substabelecimento aos procuradores da agravante (doc. .......); procurações e substabelecimentos outorgados aos advogados dos agravados (doc. .... a doc. ......0. - Facult ativas: Cópia da inicial do mandado de segurança (doc. ......); cópia das informações prestadas pela Coordenadoria Estadual de Proteção e Defesa do Consumidor - PROCON/...... (doc. ......); cópia do parecer do Ministério Público (doc. ......); Cópia de recibo e contrato apresentados pelo Ministério Público que comprova que, inobstante a cobrança das custas efetuada pelo Banco ao cliente, não foi efetuado o registro no respectivo Cartório (doc. ..... e doc. .......) cópia da sentença de fol. ............/........, prolatada nos autos de mandado de segurança n. ............ (doc. .....); cópia dos embargos de declaração (doc. ......); cópia do recurso de apelação interposto pelo DETRAN / PR (doc. .....); cópia da petição apresentada pela agravante (doc. .....); cópia da apelação interposta pela ACREFI, ABAC-SINAC, ABBC, FEBRABAN, ASSOBESP E ANEF (doc. ......). C) Por fim, a agravante se compromete a providenciar, no prazo de lei, a juntada aos autos do processo originário, dos documentos mencionados no art. 526 do Código de Processo Civil. Requer-se a distribuição por prevenção à ...... Câmara Cível desse Egrégio Tribunal de Justiça, em face da Apelação n. ............... e do Agravo de Instrumento n........, relator Des. ...... COLENDA CÂMARA CÍVEL RAZÕES DE AGRAVO DE INSTRUMENTO PRELIMINARMENTE DA TEMPESTIVIDADE DO PRESENTE AGRAVO Ab initio, cumpre salientar que é tempestivo o presente agravo, vez que a publicação da decisão ora agravada ocorreu em ....... de ........ de ......., conforme certidão de fl. .........., em anexo, sendo, pois, apresentado o presente recurso no prazo legalmente previsto, qual seja, ....... (.......) dias, consoante artigo 522 do Código de Processo Civil, in verbis: "Ar. 522. Das decisões interlocutórias caberá agravo, no prazo de 10 (dez) dias, retido nos autos ou por instrumento". DO MÉRITO DOS FATOS A agravante impetrou mandado de segurança contra ato do Sr. Diretor do ............, em trâmite perante o Juízo de Direito da ..... Vara de Fazenda Pública Falência e Concordata da Comarca de ......... (autos nº ......, objetivando ordem a que o impetrado passasse a exigir, para anotar a alienação fiduciária no Certificado de Registro de Veículos, o prévio registro do respectivo contrato no Cartório de Registro de Títulos e Documentos, conforme exige a lei. Foi concedida a segurança, mas a sentença concessiva foi anulada por força de recurso dela interposto, para que fossem citadas como litisconsortes as Associações ora agravadas. Retornando os autos ao Juízo de origem, deu-se cumprime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2026-10-26T06:00:15.159Z</dcterms:created>
  <dcterms:modified xsi:type="dcterms:W3CDTF">2026-10-26T06:00:15.159Z</dcterms:modified>
</cp:coreProperties>
</file>

<file path=docProps/custom.xml><?xml version="1.0" encoding="utf-8"?>
<Properties xmlns="http://schemas.openxmlformats.org/officeDocument/2006/custom-properties" xmlns:vt="http://schemas.openxmlformats.org/officeDocument/2006/docPropsVTypes"/>
</file>