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r>
        <w:rPr>
          <w:b/>
          <w:bCs/>
        </w:rPr>
        <w:t xml:space="preserve">Recurso: </w:t>
      </w:r>
      <w:r>
        <w:t xml:space="preserve">mandado de segurança ............</w:t>
      </w:r>
    </w:p>
    <w:p>
      <w:r>
        <w:rPr>
          <w:b/>
          <w:bCs/>
        </w:rPr>
        <w:t xml:space="preserve">Tribunal: </w:t>
      </w:r>
      <w:r>
        <w:t xml:space="preserve">STJ</w:t>
      </w:r>
    </w:p>
    <w:p/>
    <w:p>
      <w:r>
        <w:t xml:space="preserve">AGRAVO DE INSTRUMENTO COM PEDIDO DE EFEITO SUSPENSIVO</w:t>
      </w:r>
    </w:p>
    <w:p/>
    <w:p>
      <w:pPr>
        <w:pStyle w:val="Heading2"/>
      </w:pPr>
      <w:r>
        <w:rPr>
          <w:b/>
          <w:bCs/>
        </w:rPr>
        <w:t xml:space="preserve">Ementa</w:t>
      </w:r>
    </w:p>
    <w:p>
      <w:r>
        <w:t xml:space="preserve">EXCELENTÍSSIMO SENHOR DESEMBARGADOR PRESIDENTE DO EGRÉGIO TRIBUNAL DE JUSTIÇA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interpor; AGRAVO DE INSTRUMENTO COM PEDIDO DE EFEITO SUSPENSIVO pelas razões aduzidas em anexo, nas quais demonstra o equívoco da decisão recorrida, que deve ser reformada ao final, porém atribuindo-se, desde logo, efeito suspensivo ao recurso, ante o perigo da demora no seu julgamento final. Outrossim, em cumprimento ao que dispõe o regime processual do agravo de instrumento art. 524, III, 525 e 526 do Código de Processo Civil: A) Informa nomes e endereços dos advogados das partes: Do agravante: ........., OAB/ ...., com escritório profissional sito à Rua ....., nº ....., Bairro ....., Cidade ....., Estado ....., onde recebe notificações e intimações. Do agravado: ........., OAB/ ...., com escritório profissional sito à Rua ....., nº ....., Bairro ....., Cidade ....., Estado ....., onde recebe notificações e intimações. B) Instrui o presente agravo com as seguintes peças: - Obrigatórias: Cópia da decisão agravada (doc. .....); certidão da respectiva intimação (doc. .....); procuração outorgada ao advogado da agravante (doc. ......); substabelecimento aos procuradores da agravante (doc. .......); procurações e substabelecimentos outorgados aos advogados dos agravados (doc. .... a doc. ......0. - Facult ativas: Cópia da inicial do mandado de segurança (doc. ......); cópia das informações prestadas pela Coordenadoria Estadual de Proteção e Defesa do Consumidor - PROCON/...... (doc. ......); cópia do parecer do Ministério Público (doc. ......); Cópia de recibo e contrato apresentados pelo Ministério Público que comprova que, inobstante a cobrança das custas efetuada pelo Banco ao cliente, não foi efetuado o registro no respectivo Cartório (doc. ..... e doc. .......) cópia da sentença de fol. ............/........, prolatada nos autos de mandado de segurança n. ............ (doc. .....); cópia dos embargos de declaração (doc. ......); cópia do recurso de apelação interposto pelo DETRAN / PR (doc. .....); cópia da petição apresentada pela agravante (doc. .....); cópia da apelação interposta pela ACREFI, ABAC-SINAC, ABBC, FEBRABAN, ASSOBESP E ANEF (doc. ......). C) Por fim, a agravante se compromete a providenciar, no prazo de lei, a juntada aos autos do processo originário, dos documentos mencionados no art. 526 do Código de Processo Civil. Requer-se a distribuição por prevenção à ...... Câmara Cível desse Egrégio Tribunal de Justiça, em face da Apelação n. ............... e do Agravo de Instrumento n........, relator Des. ...... COLENDA CÂMARA CÍVEL RAZÕES DE AGRAVO DE INSTRUMENTO PRELIMINARMENTE DA TEMPESTIVIDADE DO PRESENTE AGRAVO Ab initio, cumpre salientar que é tempestivo o presente agravo, vez que a publicação da decisão ora agravada ocorreu em ....... de ........ de ......., conforme certidão de fl. .........., em anexo, sendo, pois, apresentado o presente recurso no prazo legalmente previsto, qual seja, ....... (.......) dias, consoante artigo 522 do Código de Processo Civil, in verbis: "Ar. 522. Das decisões interlocutórias caberá agravo, no prazo de 10 (dez) dias, retido nos autos ou por instrumento". DO MÉRITO DOS FATOS A agravante impetrou mandado de segurança contra ato do Sr. Diretor do ............, em trâmite perante o Juízo de Direito da ..... Vara de Fazenda Pública Falência e Concordata da Comarca de ......... (autos nº ......, objetivando ordem a que o impetrado passasse a exigir, para anotar a alienação fiduciária no Certificado de Registro de Veículos, o prévio registro do respectivo contrato no Cartório de Registro de Títulos e Documentos, conforme exige a lei. Foi concedida a segurança, mas a sentença concessiva foi anulada por força de recurso dela interposto, para que fossem citadas como litisconsortes as Associações ora agravadas. Retornando os autos ao Juízo de origem, deu-se cumprime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2026-07-28T00:04:46.042Z</dcterms:created>
  <dcterms:modified xsi:type="dcterms:W3CDTF">2026-07-28T00:04:46.042Z</dcterms:modified>
</cp:coreProperties>
</file>

<file path=docProps/custom.xml><?xml version="1.0" encoding="utf-8"?>
<Properties xmlns="http://schemas.openxmlformats.org/officeDocument/2006/custom-properties" xmlns:vt="http://schemas.openxmlformats.org/officeDocument/2006/docPropsVTypes"/>
</file>