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Ap. Cível .</w:t>
      </w:r>
    </w:p>
    <w:p>
      <w:r>
        <w:rPr>
          <w:b/>
          <w:bCs/>
        </w:rPr>
        <w:t xml:space="preserve">Tribunal: </w:t>
      </w:r>
      <w:r>
        <w:t xml:space="preserve">TJRS</w:t>
      </w:r>
    </w:p>
    <w:p/>
    <w:p>
      <w:r>
        <w:t xml:space="preserve">PRESTAÇÃO DE CONTAS ANTE DESVIRTUAMENTO DE CONTRATO DE FACTORING</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PRESTAÇÃO DE CONTAS COM PEDIDO DE TUTELA ANTECIPADA em face de ....., pessoa jurídica de direito privado, inscrita no CNPJ sob o n.º ....., com sede na Rua ....., n.º ....., Bairro ......, Cidade ....., Estado ....., CEP ....., representada por seu (sua) sócio(a) gerente Sr. (a). ....., brasileiro (a), (estado civil), profissional da área de ....., portador (a) do CIRG nº ..... e do CPF n.º ...., também ré, pelos motivos de fato e de direito a seguir aduzidos. DOS FATOS A primeira Requerente entabulou com a primeira Requerida, contratos sucessivos de fomento mercantil, tendo o segundo e terceiro Requerentes figurados como avalistas e o segundo Requerido, como sócio e cessionário de crédito da primeira Requerida, conforme se pode denotar pelos documentos anexados. Para tanto, a primeira Requerente mantinha junto à empresa de factoring movimentação constante para a venda de títulos de crédito para a primeira Requerida, na busca de capital de giro para dar suporte à sua atividade. Ocorre, entretanto, que houve desvirtuamento na operação de fomento mercantil, passando a primeira Requerida a atuar como verdadeira instituição financeira, alterando a natureza do contrato - fomento mercantil - para a prática de mútuo, o que é vedado por lei. Com este procedimento, passou a cobrar juros exorbitantes e capitalizados, deixando a empresa Requerente refém de determinada quantia em débito, e diante do comportamento mantido pela primeira Requerida, a primeira Requerente não obteve qualquer êxito para liquidar a dívida que era lhe apresentada. Portanto, pelo decurso de tempo, avolumou-se ainda mais o débito, estando atualmente na ordem aproximada de R$ ......., o que se pode deduzir pela cobrança da primeira Requerida contra a primeira Requerente, via bloqueto bancário do Banco ............. (R$ ............) e de apontamento de protesto procedido pelo segundo Requerido contra o segundo e terceiro Requerentes. (R$ .....) No intuito de encobrir a prática de usura, a Primeira Requerida induziu o segundo e terceiro Requerentes assinar confissão de dívida em favor do segundo Requerido, sendo, no entanto, que os valores acima declinados são originários unicamente da relação jurídica havida entre a primeira Requerente e a primeira Requerida, alegação que restará provada durante a instrução processual. É preciso que seja averiguado se estão corretos os valores cobrados pelos demandados através de análise de extratos e conta gráfica analítica correspondente. DO DIREITO Os Requerentes provocaram a tutela jurisdicional do Estado não para dizer que não deve, mas para exigir que, na forma mercantil prevista no art. 917 do CPC, lhe sejam prestadas as contas a fim de acertar, de acordo com as normas legais, existência de um débito ou de um crédito. E o meio hábil para isto é a prestação de contas, cuja finalidade é elucidar em que situação encontra-se a relação de débito ou crédito que vincula as partes, bem como, se esclareça a legitimidade das operações realizadas, a forma de cálculo para o cômputo dos juros, o percentual aplicável, o registro cronológico, bem como, a origem do débito do segundo e terceiro Requerentes para com o segundo Requerido, etc. De tal modo que, só depois de prestadas as contas, impugnadas e devidamente acertadas é que se saberá quem há de pagar, quem tem de receber e o quantum que deve ser pago. No caso em tela, os demandados, efetuaram cobranças com saldo totalmente desfavorável aos Requerentes, não lhes cientificando, e.g., sobre o cálculo de juros e o índice de atualização monetária aplicável no débito. Neste sentido, segue a doutrina de Adroaldo Furtado Fabrício: "Não se pode admitir que o credor apure unil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2026-10-26T02:45:23.222Z</dcterms:created>
  <dcterms:modified xsi:type="dcterms:W3CDTF">2026-10-26T02:45:23.222Z</dcterms:modified>
</cp:coreProperties>
</file>

<file path=docProps/custom.xml><?xml version="1.0" encoding="utf-8"?>
<Properties xmlns="http://schemas.openxmlformats.org/officeDocument/2006/custom-properties" xmlns:vt="http://schemas.openxmlformats.org/officeDocument/2006/docPropsVTypes"/>
</file>