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INTERLOCUTÓRIA</w:t>
      </w:r>
    </w:p>
    <w:p/>
    <w:p/>
    <w:p>
      <w:r>
        <w:t xml:space="preserve">EMBARGOS DE DECLARAÇÃO — OMISSÃO EM DESPACHO QUE CONCEDEU TUTELA ANTECIPATÓRIA</w:t>
      </w:r>
    </w:p>
    <w:p/>
    <w:p>
      <w:pPr>
        <w:pStyle w:val="Heading2"/>
      </w:pPr>
      <w:r>
        <w:rPr>
          <w:b/>
          <w:bCs/>
        </w:rPr>
        <w:t xml:space="preserve">Ementa</w:t>
      </w:r>
    </w:p>
    <w:p>
      <w:r>
        <w:t xml:space="preserve">EXMO. SR. DR. JUIZ DE DIREITO DA ..... VARA CÍVEL DA COMARCA DE ....., ESTADO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EMBARGOS DE DECLARAÇÃO em face de despacho de fls......, com fundamento no art. 535, do Código de Processo Civil ("CPC"),pelos motivos de fato e de direito a seguir aduzidos. DOS FATOS ... foi intimada da r. Liminar de V. Exa. em .../.../.... e, prontamente está procedendo, perante as instituições financeiras mencionadas nestes autos, aos pedidos de linhas de crédito em favor das Autoras. Há, porém, necessidade de complementação do r. despacho para se dar efetivo cumprimento da r. ordem antecipatória perante as instituições financeiras, não incluídas pelas Autoras neste processo. O r. despacho antecipatório, determinou: "Portanto, concedo a antecipação da tutela específica, para que ......, restabeleça os créditos da ......., junto ao agente financeiro, no prazo de .... horas, sob penas de multa diária de R$ ......, pagas em favor dos autores." (fls. ...... - com ênfase no original) Em vista do r. despacho, pondera-se que: (I) ..... não é instituição financeira e, ex lege, não pode conceder, por si só, créditos às Autoras, dependendo de instituições financeiras para tanto; (II) as instituições financeiras mencionadas nestes autos seriam partes nos negócios sub judice; mas não integram este proce sso (nulo) como litisconsortes necessárias que seriam; (III) .... tem convênios para a concessão de linhas de crédito por tais instituições financeiras, mas a adesão de concessionária a tais convênios depende de aprovação não apenas de ......, como também das instituições financeiras; (IV) às instituições financeiras é dado manifestarem-se, por si mesmas, se concedem ou não os créditos sub judice solicitados por ....., não se podendo imputar essa manifestação ou seu respectivo ônus à .......; (V) há exigências legais de que as instituições financeiras somente podem conceder créditos se lhes forem prestadas boas e suficientes garantias/contra-garantias, de acordo com o juízo técnico daquelas instituições e de acordo com as normas do Banco Central do Brasil, não se podendo determinar a concessão de determinado crédito sem a respectiva garantia ou contra-garantia (Lei nº 4.595, de 31/12/1964, art. 4º [Compete privativamente ao Conselho Monetário Nacional: (7) (VI) - disciplinar o crédito em todas as suas modalidades e as operações creditícias em todas as suas formas, inclusive aceites, avais e prestações de quaisquer garantias por parte das instituições financeiras]; Resolução do CMN nº 2.488, de 30/04/1998, art. 1º [Restabelecer o item IX da Resolução n. 1.559, de 22.12.88]; e Resolução do CMN nº 1559, de 22/12/1988, IX "a" [ É vedado as instituições financeiras: a) realizar operações que não atendam aos princípios de seletividade, garantia, liquidez e diversificação de riscos] e "f"). DO DIREITO O presente encontra fulcro no art. 535, II, do CPC. DOS PEDIDOS Em vista de tais elementos e para que se possa dar cumprimento ao r. despacho antecipatório perante as instituições financeiras mencionadas, a ....... respeitosamente ousa apontar omissão no r. despacho de fls. ......., requerendo sua complementação a fim de que conste expressamente que as Autoras atendam às exigências de forma e de garantia / contra-garantia exigidas pela lei e pela s instituições financeiras. Protesta-se pela ulterior juntada de instrumento de mandato e respectivos documentos societários.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2026-10-26T02:20:16.272Z</dcterms:created>
  <dcterms:modified xsi:type="dcterms:W3CDTF">2026-10-26T02:20:16.272Z</dcterms:modified>
</cp:coreProperties>
</file>

<file path=docProps/custom.xml><?xml version="1.0" encoding="utf-8"?>
<Properties xmlns="http://schemas.openxmlformats.org/officeDocument/2006/custom-properties" xmlns:vt="http://schemas.openxmlformats.org/officeDocument/2006/docPropsVTypes"/>
</file>