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INTERLOCUTÓRIA</w:t>
      </w:r>
    </w:p>
    <w:p/>
    <w:p/>
    <w:p>
      <w:r>
        <w:t xml:space="preserve">PEDIDO VISANDO A RETIRADA DE NOME DE CONSUMIDOR DE CADASTRO DE INADIMPLENTES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manifestar-se acerca do que segue. 1. O ora requerente firmou contrato, atrelado ao dólar, com .......... Como foi deferida a liminar para que fosse pago as prestações corrigidas pelo INPC, o ora requerido assim procedeu, vez que habilitou-se como litisconsorte ativo na presente. 2. O processo foi julgado procedente em 1º e 2º graus, tendo as rés adentrado com Recurso Especial, o qual não foi deferido o efeito suspensivo. 3. Ocorre que o ora requerido terminou de pagar todas as prestações, mas a Instituição bancária não quer fornecer o documento hábil para baixa da restrição junto ao ........ DOS PEDIDOS Assim sendo, com os documentos inclusos, vem requerer seja oficiado ao ......... para que procede a baixa da restrição (arrendamento), no veículo ..........., placas ......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2026-10-26T03:24:10.938Z</dcterms:created>
  <dcterms:modified xsi:type="dcterms:W3CDTF">2026-10-26T03:24:10.938Z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