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Ap. Cível 769/89</w:t>
      </w:r>
    </w:p>
    <w:p>
      <w:r>
        <w:rPr>
          <w:b/>
          <w:bCs/>
        </w:rPr>
        <w:t xml:space="preserve">Tribunal: </w:t>
      </w:r>
      <w:r>
        <w:t xml:space="preserve">STJ</w:t>
      </w:r>
    </w:p>
    <w:p/>
    <w:p>
      <w:r>
        <w:t xml:space="preserve">AÇÃO MONITÓRIA — DEVOLUÇÃO DE VALORES A EX-CONSORCIADO COM CORREÇÃO MONETÁRIA</w:t>
      </w:r>
    </w:p>
    <w:p/>
    <w:p>
      <w:pPr>
        <w:pStyle w:val="Heading2"/>
      </w:pPr>
      <w:r>
        <w:rPr>
          <w:b/>
          <w:bCs/>
        </w:rPr>
        <w:t xml:space="preserve">Ementa</w:t>
      </w:r>
    </w:p>
    <w:p>
      <w:r>
        <w:t xml:space="preserve">EXMO. SR. DR.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MONITÓRIA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Reclamante firmou com a Reclamada Contrato de Participação em Grupo de Consórcio, em meados do mês de .... de ...., adquirindo a cota nº ...., do Grupo ...., visando adquirir um bem móvel, no caso uma ...., marca ...., sendo certo que o prazo foi fixado em .... (....) parcelas mensais. Assim, em decorrência de tal pacto, a Reclamante pagou a taxa de inscrição e a primeira parcela, dando continuidade ao pagamento das demais. Ocorre que, em virtude dos insuportáveis aumentos que as parcelas estavam sofrendo, a Reclamante vinha honrando o compromisso assumido com muita dificuldade. Infelizmente a situação se agravou, obrigando-a a ficar inadimplente com suas obrigações contratuais. Convém assinalar que alguns comprovantes de pagamento foram extraviados, razão pela qual a Reclamante não sabe informar o número de parcelas pagas, requerendo desde já que a Reclamada junte aos autos o extrato da sua conta corrent e. Como conseqüência, foi excluída do grupo do qual fazia parte, tendo sido informada que a devolução das parcelas pagas seria efetuada de acordo com o Regulamento da Administradora, ou seja, sem juros e correção monetária. Todavia, não concordando com a devolução das parcelas pagas sem o acréscimo de juros e correção monetária, procurou a Reclamada, a Requerente procurando reaver os valores pagos devidamente corrigidos. Entretanto, não atingiu o seu intento de regularizar a situação, pois a Reclamada se nega a atender seu pedido, o que é inadmissível numa economia inflacionária como a nossa. DO DIREITO É inquestionavelmente válida a pretensão da Reclamante em receber os valores pagos devidamente corrigidos. Valores esses, a serem devolvidos, segundo a Súmula 35 do STJ: "Incide correção monetária sobre as prestações pagas, quando de sua restituição em virtude de plano de consórcio." Há que se ressaltar, Excelência, que a correção monetária além de devida, por uma questão de JUSTIÇA, tem por objetivo evitar o enriquecimento sem causa da Reclamada, em franco detrimento do patrimônio da Reclamante. Desta forma, conclui-se que todos os consorciados recolhem suas parcelas baseadas no valor do crédito atualizado, garantindo o valor real da moeda vigente na economia. É evidente que a restituição dos valores aos consorciados desistentes e excluídos deverá obedecer no mínimo, ao mesmo critério, que desde já requer. Neste sentido, cumpre à Reclamante trazer à baila o entendimento dominante em nossos Tribunais, a saber: "Embora o contrato seja assinado por adesão, a bilateralidade é necessária. O consorciado paga as suas prestações corrigidas e o mesmo critério precisa ser seguido em caso de desistência." (Ap. Cível nº 769/89 - TJPR - j. 29.11.1989 - Relator Des. Ronald Accioly.) Verifica-se, portanto, que ajusta-se perfeitamente ao caso sub examine o procedimento monitório documental, uma vez que a Reclamante apresenta em Juízo os recibos de pagamento das parcelas do consórcio. Recibos esses, emanados pela própria Reclamada, constituindo prova escrita do crédito. Assiste razão à Reclamante em requerer a tutela jurisdicional, com fulcro na Lei nº 9.079, de 14 de julho de 1995, uma vez que sua pretensão encontra-se suficientemente fundamentada em prova escrita, conforme provam a proposta de adesão e os recibos de pagamento emanado por representante autorizado do devedor, inclusos. Indubitavelmente, não há como a Reclamada negar a existência do crédito, eis que as provas são robustas e comprovado está o enriquecimento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2026-10-26T02:50:38.699Z</dcterms:created>
  <dcterms:modified xsi:type="dcterms:W3CDTF">2026-10-26T02:50:38.699Z</dcterms:modified>
</cp:coreProperties>
</file>

<file path=docProps/custom.xml><?xml version="1.0" encoding="utf-8"?>
<Properties xmlns="http://schemas.openxmlformats.org/officeDocument/2006/custom-properties" xmlns:vt="http://schemas.openxmlformats.org/officeDocument/2006/docPropsVTypes"/>
</file>