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Apelação Cível 501/89</w:t>
      </w:r>
    </w:p>
    <w:p>
      <w:r>
        <w:rPr>
          <w:b/>
          <w:bCs/>
        </w:rPr>
        <w:t xml:space="preserve">Relator: </w:t>
      </w:r>
      <w:r>
        <w:t xml:space="preserve">WILSON REBACK</w:t>
      </w:r>
    </w:p>
    <w:p/>
    <w:p>
      <w:r>
        <w:t xml:space="preserve">CONTESTAÇÃO, EM AÇÃO ORDINÁRIA — DEVOLUÇÃO DE VALORES À CONSORCIADO DESISTENTE, SOB ALEGAÇÃO DE INAPLICABILIDADE DO CDC A CONTRATOS ANTERIORES A SUA VIGÊNCIA</w:t>
      </w:r>
    </w:p>
    <w:p/>
    <w:p>
      <w:pPr>
        <w:pStyle w:val="Heading2"/>
      </w:pPr>
      <w:r>
        <w:rPr>
          <w:b/>
          <w:bCs/>
        </w:rPr>
        <w:t xml:space="preserve">Ementa</w:t>
      </w:r>
    </w:p>
    <w:p>
      <w:r>
        <w:t xml:space="preserve">EXMO. SR. DR. JUIZ DE DIREITO DA ..... VARA CÍVEL DA COMARCA DE ....., ESTADO DO ..... AUTOS Nº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apresentar CONTESTAÇÃO à AÇÃO ORDINÁRIA interposta por ....., brasileiro (a), (estado civil), profissional da área de ....., portador (a) do CIRG n.º ..... e do CPF n.º ....., residente e domiciliado (a) na Rua ....., n.º ....., Bairro ....., Cidade ....., Estado ....., pelos motivos de fato e de direito a seguir aduzidos. PRELIMINARMENTE DA ILEGITIMIDADE PASSIVA Na forma da legislação processual civil, antes da discussão do mérito, cabe a contestante argüir de ilegitimidade passiva "ad causam" da requerida, haja visto ser a mesma mera representante do grupo de consórcio que recebeu as parcelas pagas pelo requerente, tendo sido tais recursos destinados à aquisição de bens para entrega aos demais consorciados; Diante do exposto deverá ser decretada a extinção da mesma sem o julgamento do mérito, em consonância ao disposto no artigo 267, inciso VI do Código de Processo Civil. DO MÉRITO Quanto ao mérito, já citado artigo 29 do Regulamento é claro, nada havendo a interpretar, ou seja, a devolução será efetuada sem juros ou correção monetária, deduzido a taxa de administração correspondente ao período de sua permanência ao grupo; Tal norma decorre do item 51 da portaria Ministerial de número 230, já consagrada pelo Egrégio Tribunal de Justiça do Estado do Paraná através dos Acórdãos, dentre os quais transcrevemos a Emenda seguinte: "APELAÇÃO CIVIL - CONSÓRCIO - DESISTÊNCIA DE CONSORCIADO - PRESTAÇÃO A DEVOLUÇÃO DA QUOTAS PAGAS ATUALIZADAS MONETARIAMENTE E ACRESCIDAS DE JUROS - CLÁUSULA CONTRATUAL DISPONDO DE MODO DIVERSO - AÇÃO IMPROCEDENTE - RECURSO IMPRÓVIDO. Disposição regulamentar de consórcio atribuindo ao consorciado desistente ou inadimplente a devolução das quotas pagas sem atualização monetária e juros é lícita, porque não é vedada por lei, nem fere os bons costumes, e tendo em vista a natureza e finalidade desta espécie de contrato." Apelação Cível nº 501/89 de Curitiba - 12ª Vara Cível. Rel: Des. WILSON REBACK. Ressalta-se também que nos valores pagos pela requerente está incluída a taxa de administração, remuneração contratual, portanto não passível de devolução, e fundo de reserva pertencente ao grupo cuja devolução deverá ser efetuada proporcionalmente, conforme disposição regulamentar; A fundamentação na súmula 35 do S.T.J. somente é aplicável aos contratos firmados após a Lei nº 8.078 de 11 de setembro de 1990 (Código de Proteção e Defesa do Consumidor), portanto irretroativo o princípio ao contrato firmado em data de 06 de julho de 1986. DOS PEDIDOS Diante do exposto, ...., requer seja a presente ação julgada improcedente, haja visto que o contrato de consórcio é claro, nada havendo a interpretar, inexistindo qualquer obrigação entrelinhas, tendo sido voluntária a adesão por parte do requerente e condenando o mesmo às cominações de estilo, inclusive verba honorária. Requer-se também a produção de provas, entre elas o depoimento pessoal do autor, a ouvida de testemunhas, documental e pericial.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2026-10-26T03:46:11.874Z</dcterms:created>
  <dcterms:modified xsi:type="dcterms:W3CDTF">2026-10-26T03:46:11.874Z</dcterms:modified>
</cp:coreProperties>
</file>

<file path=docProps/custom.xml><?xml version="1.0" encoding="utf-8"?>
<Properties xmlns="http://schemas.openxmlformats.org/officeDocument/2006/custom-properties" xmlns:vt="http://schemas.openxmlformats.org/officeDocument/2006/docPropsVTypes"/>
</file>