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Apelação Cível 501/89</w:t>
      </w:r>
    </w:p>
    <w:p>
      <w:r>
        <w:rPr>
          <w:b/>
          <w:bCs/>
        </w:rPr>
        <w:t xml:space="preserve">Relator: </w:t>
      </w:r>
      <w:r>
        <w:t xml:space="preserve">WILSON REBACK</w:t>
      </w:r>
    </w:p>
    <w:p/>
    <w:p>
      <w:r>
        <w:t xml:space="preserve">CONTESTAÇÃO, EM AÇÃO ORDINÁRIA — DEVOLUÇÃO DE VALORES À CONSORCIADO DESISTENTE, SOB ALEGAÇÃO DE INAPLICABILIDADE DO CDC A CONTRATOS ANTERIORES A SUA VIGÊNCIA</w:t>
      </w:r>
    </w:p>
    <w:p/>
    <w:p>
      <w:pPr>
        <w:pStyle w:val="Heading2"/>
      </w:pPr>
      <w:r>
        <w:rPr>
          <w:b/>
          <w:bCs/>
        </w:rPr>
        <w:t xml:space="preserve">Ementa</w:t>
      </w:r>
    </w:p>
    <w:p>
      <w:r>
        <w:t xml:space="preserve">EXMO. SR. DR. JUIZ DE DIREITO DA ..... VARA CÍVEL DA COMARCA DE ....., ESTADO DO .....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apresentar CONTESTAÇÃO à AÇÃO ORDINÁRIA interposta por ....., brasileiro (a), (estado civil), profissional da área de ....., portador (a) do CIRG n.º ..... e do CPF n.º ....., residente e domiciliado (a) na Rua ....., n.º ....., Bairro ....., Cidade ....., Estado ....., pelos motivos de fato e de direito a seguir aduzidos. PRELIMINARMENTE DA ILEGITIMIDADE PASSIVA Na forma da legislação processual civil, antes da discussão do mérito, cabe a contestante argüir de ilegitimidade passiva "ad causam" da requerida, haja visto ser a mesma mera representante do grupo de consórcio que recebeu as parcelas pagas pelo requerente, tendo sido tais recursos destinados à aquisição de bens para entrega aos demais consorciados; Diante do exposto deverá ser decretada a extinção da mesma sem o julgamento do mérito, em consonância ao disposto no artigo 267, inciso VI do Código de Processo Civil. DO MÉRITO Quanto ao mérito, já citado artigo 29 do Regulamento é claro, nada havendo a interpretar, ou seja, a devolução será efetuada sem juros ou correção monetária, deduzido a taxa de administração correspondente ao período de sua permanência ao grupo; Tal norma decorre do item 51 da portaria Ministerial de número 230, já consagrada pelo Egrégio Tribunal de Justiça do Estado do Paraná através dos Acórdãos, dentre os quais transcrevemos a Emenda seguinte: "APELAÇÃO CIVIL - CONSÓRCIO - DESISTÊNCIA DE CONSORCIADO - PRESTAÇÃO A DEVOLUÇÃO DA QUOTAS PAGAS ATUALIZADAS MONETARIAMENTE E ACRESCIDAS DE JUROS - CLÁUSULA CONTRATUAL DISPONDO DE MODO DIVERSO - AÇÃO IMPROCEDENTE - RECURSO IMPRÓVIDO. Disposição regulamentar de consórcio atribuindo ao consorciado desistente ou inadimplente a devolução das quotas pagas sem atualização monetária e juros é lícita, porque não é vedada por lei, nem fere os bons costumes, e tendo em vista a natureza e finalidade desta espécie de contrato." Apelação Cível nº 501/89 de Curitiba - 12ª Vara Cível. Rel: Des. WILSON REBACK. Ressalta-se também que nos valores pagos pela requerente está incluída a taxa de administração, remuneração contratual, portanto não passível de devolução, e fundo de reserva pertencente ao grupo cuja devolução deverá ser efetuada proporcionalmente, conforme disposição regulamentar; A fundamentação na súmula 35 do S.T.J. somente é aplicável aos contratos firmados após a Lei nº 8.078 de 11 de setembro de 1990 (Código de Proteção e Defesa do Consumidor), portanto irretroativo o princípio ao contrato firmado em data de 06 de julho de 1986. DOS PEDIDOS Diante do exposto, ...., requer seja a presente ação julgada improcedente, haja visto que o contrato de consórcio é claro, nada havendo a interpretar, inexistindo qualquer obrigação entrelinhas, tendo sido voluntária a adesão por parte do requerente e condenando o mesmo às cominações de estilo, inclusive verba honorária. Requer-se também a produção de provas, entre elas o depoimento pessoal do autor, a ouvida de testemunhas, documental e pericial.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2026-07-28T00:21:00.112Z</dcterms:created>
  <dcterms:modified xsi:type="dcterms:W3CDTF">2026-07-28T00:21:00.112Z</dcterms:modified>
</cp:coreProperties>
</file>

<file path=docProps/custom.xml><?xml version="1.0" encoding="utf-8"?>
<Properties xmlns="http://schemas.openxmlformats.org/officeDocument/2006/custom-properties" xmlns:vt="http://schemas.openxmlformats.org/officeDocument/2006/docPropsVTypes"/>
</file>