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INFRINGENTES</w:t>
      </w:r>
    </w:p>
    <w:p>
      <w:r>
        <w:rPr>
          <w:i/>
          <w:iCs/>
          <w:color w:val="666666"/>
        </w:rPr>
        <w:t xml:space="preserve">DIVERGÊNCIA PARCIAL</w:t>
      </w:r>
    </w:p>
    <w:p/>
    <w:p>
      <w:r>
        <w:rPr>
          <w:b/>
          <w:bCs/>
        </w:rPr>
        <w:t xml:space="preserve">Recurso: </w:t>
      </w:r>
      <w:r>
        <w:t xml:space="preserve">APELAÇÃO CÍVEL ....</w:t>
      </w:r>
    </w:p>
    <w:p/>
    <w:p>
      <w:r>
        <w:t xml:space="preserve">EMBARGOS INFRINGENTES — VOTOS DIVERGENTES - SEGURADORA DE SAÚDE - REEMBOLSO DE DESPESAS DE EMERGÊNCIA</w:t>
      </w:r>
    </w:p>
    <w:p/>
    <w:p>
      <w:pPr>
        <w:pStyle w:val="Heading2"/>
      </w:pPr>
      <w:r>
        <w:rPr>
          <w:b/>
          <w:bCs/>
        </w:rPr>
        <w:t xml:space="preserve">Ementa</w:t>
      </w:r>
    </w:p>
    <w:p>
      <w:r>
        <w:t xml:space="preserve">EXMO. SR. DR. .... DIGNÍSSIMO JUIZ RELATOR DA APELAÇÃO CÍVEL Nº .... DE .... DO TRIBUNAL DE JUSTIÇA DO ESTADO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pessoa jurídica de direito privado, inscrita no CNPJ sob o n.º ....., com sede na Rua ....., n.º ....., Bairro ......, Cidade ....., Estado ....., CEP ....., representada neste ato por seu (sua) sócio(a) gerente Sr. (a). ....., brasileiro (a), (estado civil), profissional da área de ....., portador (a) do CIRG nº ..... e do CPF n.º ....., à presença de Vossa Excelência interpor EMBARGOS INFRINGENTES ao acórdão de nº ....., pelos motivos de fato e de direito a seguir aduzidos. DOS FATOS Motivado por informações que davam conta de maior cobertura médico-hospitalar para seus associados e dependentes (prospecto de fls. ....), e para isso procurado, aceitou, o ora Embargante, converter plano de assistência mantido com a ...., para outro da modalidade seguro. Suficientemente clara e precisa, a informação veiculada pelo referido prospecto (fls. ....) alardeava: "Reembolso para as emergências - Com os novos Planos Hospitalar, você pode ser atendido em qualquer lugar do Território Nacional. Para tanto basta acionar o nosso "Serviço de Reembolso para Atendimento de Emergência". Você traz a conta que nós pagamos, segundo os custos do mesmo atendimento no Hospital ...." Convencido das vantagens do novo plano, optando pela categoria denominada Superior, ao mesmo aderiu o Embargante, assinando o contrato impres so, na certeza de estar "comprando competência, rapidez e segurança" para sua família. Necessitando uma de suas filhas de atendimento em caráter de urgência, encaminhada foi para ...., com o propósito de obter o diagnóstico através de material de punção. Foi comprovado que a mesma era portadora de câncer ósseo e ali iniciou seu tratamento. Consentindo reembolsar as contas na medida de sua apresentação, entretanto, a Embargada, em dado momento, a pretexto da existência de limitação contratual - embora a proposta de conversão do plano assegurasse cobertura sem restrições (prospecto de fls. ....) - passou a negar o pagamento das despesas com o tratamento e exames, obrigando a procura da via judicial para cobrança. Em defesa, sem contestar a utilização da propaganda contida no prospecto para estimular os negócios, ponderou a Embargada ter feito pagamentos a título de colaboração, uma vez que o seguro adquirido por conversão de plano, somente dava direito a internação e tratamento fora da rede referenciada nos casos de urgência, que entendia inexistente, defendendo a utilização de sua Tabela (sub-item ....), para efeito de quantificação de valores e limitações contratuais. Decidindo a causa, entendeu o MM. Juiz Singular caracterizado o caráter de urgência no trato da enfermidade e, de conseqüência o dever de reembolso por parte da seguradora, concluindo, inobstante a falta de impugnação ao denunciado caráter enganoso da propaganda, serem válidos os limites indicados no contrato, que foram atingidos com os pagamentos. Irresignado, o Embargante, regular e tempestivamente, interpôs recurso de apelação (fls. .../...), repisando os pontos básicos de seu pedido, contrariados por contra-razões (fls. .../...) e recurso adesivo (fls. .../...), em que reeditou a Embargada sua firmada posição. Apreciando o feito, por maioria de votos, a Câmara Cível, ao fundamento de ter a sentença bem apreciado as questões, negou provimento aos apelos. Embora tenha sido reconhecido o caráter de urgência, que justificou a busca de atendimento fora da rede referenciada, proclamou a inexistência de abuso, dificuldade de interpretação do contrato, vantagem exagerada ou incompatibilidade deste com os princípios da boa-fé, proclamando validade dos limites em seu corpo estabelecidos. Porém, o preclaro e culto juiz DR. ...., divergiu da Douta maioria, ao argumento de que, nos contratos de seguro de saúde, na impossibilidade de ser pré-estimada a extensão da necessidade de atendimento médico-hospitalar, a limitação dos valores relativos à assis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2026-07-27T23:50:52.174Z</dcterms:created>
  <dcterms:modified xsi:type="dcterms:W3CDTF">2026-07-27T23:50:52.174Z</dcterms:modified>
</cp:coreProperties>
</file>

<file path=docProps/custom.xml><?xml version="1.0" encoding="utf-8"?>
<Properties xmlns="http://schemas.openxmlformats.org/officeDocument/2006/custom-properties" xmlns:vt="http://schemas.openxmlformats.org/officeDocument/2006/docPropsVTypes"/>
</file>