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RECURSO ESPECIAL 114.071</w:t>
      </w:r>
    </w:p>
    <w:p>
      <w:r>
        <w:rPr>
          <w:b/>
          <w:bCs/>
        </w:rPr>
        <w:t xml:space="preserve">Tribunal: </w:t>
      </w:r>
      <w:r>
        <w:t xml:space="preserve">STJ</w:t>
      </w:r>
    </w:p>
    <w:p/>
    <w:p>
      <w:r>
        <w:t xml:space="preserve">RESCISÃO CONTRATUAL CUMULADA COM DEVOLUÇÃO DE VALORES PAGOS — IMPOSSIBILIDADE DO AUTOR DE ARCAR COM AS DEMAIS PRESTAÇÕES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RESCISÃO CONTRATUAL, CUMULADA COM PEDIDO DE TUTELA ANTECIPADA, DEVOLUÇÃO DE QUANTIAS PAGAS E OUTROS PLEITOS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promovente firmou contrato particular de compromisso de compra e venda nº .... (conforme quadro resumo anexo ao contrato e o contrato particular de compromisso de compra e venda, em anexo - doc. nº ....) com a promovida, em ..../..../....; tendo por objeto a aquisição do imóvel residencial localizado na Rua ...., Residencial ...., apartamento ...., módulo ...., padrão, tipo ...., na Comarca de ...., Estado do ...., cujo valor total do bem é de R$ .... (....). A forma de pagamento acordada entre as partes previu o seu cumprimento em: a) sinal de negócio ou princípio de pagamento; b) primeira etapa; poupança e segunda etapa; financiamento. A primeira etapa, denominada poupança, compreende o valor de R$ .... (....). Deste valor, deduziu-se a importância já paga, como princípio de pagamento no mo ntante de R$ .... (....), remanescendo um saldo da poupança na quantia de R$ .... (....), o qual ficou parcelado em .... vezes, a contar da data da celebração do contrato, com valor inicial de R$ .... (....). A segunda etapa, denominada financiamento, teria início após a quitação da primeira ou da entrega efetiva das chaves; no valor residual de R$ .... (....). Foram pagas, além do sinal de negócio, .... parcelas do saldo da poupança, no valor de R$ .... (....), totalizando R$ .... (....). Este montante ainda não foi corrigido, monetariamente. É somente o valor histórico. Comprovantes anexados - doc. nº .... Planilha a seguir discriminada: Valor do pagamento realizado (R$) Data .... ..../..../.... .... ..../..../.... .... ..../..../.... .... ..../..../.... .... ..../..../.... .... ..../..../.... .... ..../..../.... .... ..../..../.... .... ..../..../.... .... ..../..../.... .... ..../..../.... .... ..../..../.... .... ..../..../.... .... ..../..../.... .... ..../..../.... .... ..../..../.... .... ..../..../.... .... ..../..../.... .... ..../..../.... .... ..../..../.... .... ..../..../.... TOTAL: .... Ocorre que o autor, por motivos financeiros (atualmente desempregado), não pôde mais honrar com o compromisso avençado, remetendo à ré, notificação extrajudicial com aviso de recebimento (em anexo - doc. nº ....), recebida em .... de .... de ...., requerendo a rescisão do contrato em questão, bem como a devolução das quantias já pagas, corrigidas legalmente. Até a presente data a empresa não se pronunciou, o que justifica invocar a garantia constitucional do artigo 5º, inciso XXXV. DO DIREITO A relação jurídica existente deve ser entendida como de consumo, prevista na Lei nº 8.078/90, envolvendo de um lado, o adquirente promovente e de outro, o fornecedor promovido. Portanto, aplique-se ao postulante todos os preceitos insculpidos no Diploma Consumerista. Destarte, cabe à parte autora reaver os de pósitos efetuados a título de pagamento das prestações estabelecidas, corrigidas a partir da data de cada pagamento. Para evitar um enriquecimento sem causa, previsto no Código Civil em seu artigo 413, pela vendedora, não seria justo nem certo, admitir-se a retenção do sinal e das quantias pagas, bem como retê-las parcialmente, tornando-se demasiadamente oneroso ao comprador. Segundo o disposto no artigo 51, II e IV do Código de Defesa do Consumidor combinados com o artigo 53 do mesmo diploma legal: "Artigo 51 - São nulas de pleno direito, entre outras, as cláusulas contratuais relativas ao fornecimento de produtos e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2026-06-17T14:07:34.374Z</dcterms:created>
  <dcterms:modified xsi:type="dcterms:W3CDTF">2026-06-17T14:07:34.374Z</dcterms:modified>
</cp:coreProperties>
</file>

<file path=docProps/custom.xml><?xml version="1.0" encoding="utf-8"?>
<Properties xmlns="http://schemas.openxmlformats.org/officeDocument/2006/custom-properties" xmlns:vt="http://schemas.openxmlformats.org/officeDocument/2006/docPropsVTypes"/>
</file>