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DO DEVEDOR</w:t>
      </w:r>
    </w:p>
    <w:p/>
    <w:p>
      <w:r>
        <w:rPr>
          <w:b/>
          <w:bCs/>
        </w:rPr>
        <w:t xml:space="preserve">Recurso: </w:t>
      </w:r>
      <w:r>
        <w:t xml:space="preserve">RESP 5.238</w:t>
      </w:r>
    </w:p>
    <w:p>
      <w:r>
        <w:rPr>
          <w:b/>
          <w:bCs/>
        </w:rPr>
        <w:t xml:space="preserve">Tribunal: </w:t>
      </w:r>
      <w:r>
        <w:t xml:space="preserve">TJMT</w:t>
      </w:r>
    </w:p>
    <w:p>
      <w:r>
        <w:rPr>
          <w:b/>
          <w:bCs/>
        </w:rPr>
        <w:t xml:space="preserve">Julgado em: </w:t>
      </w:r>
      <w:r>
        <w:t xml:space="preserve">12/11/1990</w:t>
      </w:r>
    </w:p>
    <w:p/>
    <w:p>
      <w:r>
        <w:t xml:space="preserve">EMBARGOS À EXECUÇÃO — CARÊNCIA DE AÇÃO E EXTINÇÃO DE FIANÇA</w:t>
      </w:r>
    </w:p>
    <w:p/>
    <w:p>
      <w:pPr>
        <w:pStyle w:val="Heading2"/>
      </w:pPr>
      <w:r>
        <w:rPr>
          <w:b/>
          <w:bCs/>
        </w:rPr>
        <w:t xml:space="preserve">Ementa</w:t>
      </w:r>
    </w:p>
    <w:p>
      <w:r>
        <w:t xml:space="preserve">EXMO. SR. DR. JUIZ DE DIREITO DA ..... VARA CÍVEL DA COMARCA DE ....., ESTADO DO ..... DISTRIBUIÇÃO POR DEPENDÊNCIA EM APENSO AOS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EMBARGOS À EXECUÇÃO em face de ....., brasileiro (a), (estado civil), profissional da área de ....., portador (a) do CIRG n.º ..... e do CPF n.º ....., residente e domiciliado (a) na Rua ....., n.º ....., Bairro ....., Cidade ....., Estado ....., pelos motivos de fato e de direito a seguir aduzidos. PRELIMINARMENTE 1. CARÊNCIA DE AÇÃO Quando a lei processual alude a documentos indispensáveis à propositura de ação é para esclarecer que o autor, ao ingressar em Juízo, deve apresentar, não as provas do seu direito, mas os documentos que justifiquem o seu interesse na ação ou que autorizam a sua presença em Juízo, ou seja, os documentos em que fundar o seu pedido. Reza o artigo 282 do digesto processual: "A petição inicial será instruída com os documentos indispensáveis à propositura da ação." Enquanto que o artigo 396 do mesmo diploma legal, impõe que: "Compete à parte instruir a petição inicial (art. 283), ou a resposta (art. 297), com os documentos destinados a provar-lhe as alegações." Outrossim, em se tratando de Ação de Despejo, a prova da titularidade do imóvel, ou seja, a certidão da matrícula no Registro de Imóveis, deve vir com a inicial, mas assim não procedeu a exeqüente-embargada. Vale salientar, que o artigo 366 do CPC, preceitua que: "Quando a lei exig ir, como da substância do ato, o instrumento público, nenhuma outra prova, por mais especial que seja, pode suprir-lhe a falta." In casu, a exeqüente, ora embargada, não juntou à inaugural executiva os documentos indispensáveis (documento público de titularidade do imóvel em questão) para embasar a ação, e conseqüentemente, seu pedido; devendo, indiscutivelmente, a presente ação ser extinta, face a inexistência de documento essencial a propositura da ação. A propósito, o ilustre Ministro do STJ, Sálvio Figueredo, em caso análogo, no RESP nº 5.238 de São Paulo, julgado em 13.11.90, publicou no DJU 25.02.91, em seu relatório, assim manifestou-se: "... O v. acórdão, ao argumento de que o locador não fez a prova de propriedade, de natureza substancial (CPC, art. 366), indispensável e insuprível, de ofício julgou-o autor carecedor da ação ..." Desnecessário mencionar, que não é cabível emendar a inicial executiva para fazer a juntada da certidão, após a interposição dos presentes embargos, consoante melhor exegese do artigo 598 c/c 283, 396 do CPC. Desta forma, a exordial executiva deve ser indeferida, condenando a exeqüente-embargada, nas cominações legais e processuais de estilo. Carece a exeqüente do direito à execução, ante a falta de observância dos pressupostos formais contemplados na lei processual civil. Para propositura da ação de execução é necessário que o exeqüente exiba o título de crédito original de responsabilidade do executado. E fotocópia, AINDA QUE AUTENTICADA, não é título cambial, não podendo ser objeto de execução. No caso em exame, a exeqüente-embargada além de não ter juntado os documentos originais, sequer juntou fotocópias autenticadas, mas sim meras fotocópias. Na verdade, as aludidas fotocópias somente foram autenticadas, após a determinação contida no r. despacho de fls. .... dos autos principais. No entanto, impugna-se as aludidas fotocópias, máxime os documentos de fls. .... à ...., os quais foram pr eenchidos manualmente. Quanto ao Contrato de fls. .... é completamente inelegível, principalmente quando trata do reajuste dos alugueres. Ressalte-se que Fotocópia, ainda que autenticada, não é título executivo. Com efeito, Humberto Theodoro Júnior (in "Processo de Execução", ed. 1978, pg. 118) leciona que: "O ingresso em juízo, em relação aos títulos cambiário, exige a exibição do original do título executivo, não sendo tolerada a utilização de fotocópias." No mesmo sentido, a lição de Fran Martins (in "Títulos de Crédito", vol. I/378, ed. 1977): "... para propor ação cambial, seja direta,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2026-10-26T01:57:53.349Z</dcterms:created>
  <dcterms:modified xsi:type="dcterms:W3CDTF">2026-10-26T01:57:53.349Z</dcterms:modified>
</cp:coreProperties>
</file>

<file path=docProps/custom.xml><?xml version="1.0" encoding="utf-8"?>
<Properties xmlns="http://schemas.openxmlformats.org/officeDocument/2006/custom-properties" xmlns:vt="http://schemas.openxmlformats.org/officeDocument/2006/docPropsVTypes"/>
</file>