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EMBARGOS DO DEVEDOR</w:t>
      </w:r>
    </w:p>
    <w:p/>
    <w:p>
      <w:r>
        <w:rPr>
          <w:b/>
          <w:bCs/>
        </w:rPr>
        <w:t xml:space="preserve">Recurso: </w:t>
      </w:r>
      <w:r>
        <w:t xml:space="preserve">RESP 5.238</w:t>
      </w:r>
    </w:p>
    <w:p>
      <w:r>
        <w:rPr>
          <w:b/>
          <w:bCs/>
        </w:rPr>
        <w:t xml:space="preserve">Tribunal: </w:t>
      </w:r>
      <w:r>
        <w:t xml:space="preserve">TJMT</w:t>
      </w:r>
    </w:p>
    <w:p>
      <w:r>
        <w:rPr>
          <w:b/>
          <w:bCs/>
        </w:rPr>
        <w:t xml:space="preserve">Julgado em: </w:t>
      </w:r>
      <w:r>
        <w:t xml:space="preserve">12/11/1990</w:t>
      </w:r>
    </w:p>
    <w:p/>
    <w:p>
      <w:r>
        <w:t xml:space="preserve">EMBARGOS À EXECUÇÃO — CARÊNCIA DE AÇÃO E EXTINÇÃO DE FIANÇA</w:t>
      </w:r>
    </w:p>
    <w:p/>
    <w:p>
      <w:pPr>
        <w:pStyle w:val="Heading2"/>
      </w:pPr>
      <w:r>
        <w:rPr>
          <w:b/>
          <w:bCs/>
        </w:rPr>
        <w:t xml:space="preserve">Ementa</w:t>
      </w:r>
    </w:p>
    <w:p>
      <w:r>
        <w:t xml:space="preserve">EXMO. SR. DR. JUIZ DE DIREITO DA ..... VARA CÍVEL DA COMARCA DE ....., ESTADO DO ..... DISTRIBUIÇÃO POR DEPENDÊNCIA EM APENSO AOS AUTOS Nº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EMBARGOS À EXECUÇÃO em face de ....., brasileiro (a), (estado civil), profissional da área de ....., portador (a) do CIRG n.º ..... e do CPF n.º ....., residente e domiciliado (a) na Rua ....., n.º ....., Bairro ....., Cidade ....., Estado ....., pelos motivos de fato e de direito a seguir aduzidos. PRELIMINARMENTE 1. CARÊNCIA DE AÇÃO Quando a lei processual alude a documentos indispensáveis à propositura de ação é para esclarecer que o autor, ao ingressar em Juízo, deve apresentar, não as provas do seu direito, mas os documentos que justifiquem o seu interesse na ação ou que autorizam a sua presença em Juízo, ou seja, os documentos em que fundar o seu pedido. Reza o artigo 282 do digesto processual: "A petição inicial será instruída com os documentos indispensáveis à propositura da ação." Enquanto que o artigo 396 do mesmo diploma legal, impõe que: "Compete à parte instruir a petição inicial (art. 283), ou a resposta (art. 297), com os documentos destinados a provar-lhe as alegações." Outrossim, em se tratando de Ação de Despejo, a prova da titularidade do imóvel, ou seja, a certidão da matrícula no Registro de Imóveis, deve vir com a inicial, mas assim não procedeu a exeqüente-embargada. Vale salientar, que o artigo 366 do CPC, preceitua que: "Quando a lei exig ir, como da substância do ato, o instrumento público, nenhuma outra prova, por mais especial que seja, pode suprir-lhe a falta." In casu, a exeqüente, ora embargada, não juntou à inaugural executiva os documentos indispensáveis (documento público de titularidade do imóvel em questão) para embasar a ação, e conseqüentemente, seu pedido; devendo, indiscutivelmente, a presente ação ser extinta, face a inexistência de documento essencial a propositura da ação. A propósito, o ilustre Ministro do STJ, Sálvio Figueredo, em caso análogo, no RESP nº 5.238 de São Paulo, julgado em 13.11.90, publicou no DJU 25.02.91, em seu relatório, assim manifestou-se: "... O v. acórdão, ao argumento de que o locador não fez a prova de propriedade, de natureza substancial (CPC, art. 366), indispensável e insuprível, de ofício julgou-o autor carecedor da ação ..." Desnecessário mencionar, que não é cabível emendar a inicial executiva para fazer a juntada da certidão, após a interposição dos presentes embargos, consoante melhor exegese do artigo 598 c/c 283, 396 do CPC. Desta forma, a exordial executiva deve ser indeferida, condenando a exeqüente-embargada, nas cominações legais e processuais de estilo. Carece a exeqüente do direito à execução, ante a falta de observância dos pressupostos formais contemplados na lei processual civil. Para propositura da ação de execução é necessário que o exeqüente exiba o título de crédito original de responsabilidade do executado. E fotocópia, AINDA QUE AUTENTICADA, não é título cambial, não podendo ser objeto de execução. No caso em exame, a exeqüente-embargada além de não ter juntado os documentos originais, sequer juntou fotocópias autenticadas, mas sim meras fotocópias. Na verdade, as aludidas fotocópias somente foram autenticadas, após a determinação contida no r. despacho de fls. .... dos autos principais. No entanto, impugna-se as aludidas fotocópias, máxime os documentos de fls. .... à ...., os quais foram pr eenchidos manualmente. Quanto ao Contrato de fls. .... é completamente inelegível, principalmente quando trata do reajuste dos alugueres. Ressalte-se que Fotocópia, ainda que autenticada, não é título executivo. Com efeito, Humberto Theodoro Júnior (in "Processo de Execução", ed. 1978, pg. 118) leciona que: "O ingresso em juízo, em relação aos títulos cambiário, exige a exibição do original do título executivo, não sendo tolerada a utilização de fotocópias." No mesmo sentido, a lição de Fran Martins (in "Títulos de Crédito", vol. I/378, ed. 1977): "... para propor ação cambial, seja direta,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2026-07-28T02:02:09.849Z</dcterms:created>
  <dcterms:modified xsi:type="dcterms:W3CDTF">2026-07-28T02:02:09.849Z</dcterms:modified>
</cp:coreProperties>
</file>

<file path=docProps/custom.xml><?xml version="1.0" encoding="utf-8"?>
<Properties xmlns="http://schemas.openxmlformats.org/officeDocument/2006/custom-properties" xmlns:vt="http://schemas.openxmlformats.org/officeDocument/2006/docPropsVTypes"/>
</file>