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DO DEVEDOR</w:t>
      </w:r>
    </w:p>
    <w:p/>
    <w:p>
      <w:r>
        <w:rPr>
          <w:b/>
          <w:bCs/>
        </w:rPr>
        <w:t xml:space="preserve">Recurso: </w:t>
      </w:r>
      <w:r>
        <w:t xml:space="preserve">REsp 11.037-0-</w:t>
      </w:r>
    </w:p>
    <w:p>
      <w:r>
        <w:rPr>
          <w:b/>
          <w:bCs/>
        </w:rPr>
        <w:t xml:space="preserve">Tribunal: </w:t>
      </w:r>
      <w:r>
        <w:t xml:space="preserve">STJ</w:t>
      </w:r>
    </w:p>
    <w:p>
      <w:r>
        <w:rPr>
          <w:b/>
          <w:bCs/>
        </w:rPr>
        <w:t xml:space="preserve">Julgado em: </w:t>
      </w:r>
      <w:r>
        <w:t xml:space="preserve">08/09/1991</w:t>
      </w:r>
    </w:p>
    <w:p/>
    <w:p>
      <w:r>
        <w:t xml:space="preserve">APELAÇÃO — IMPROCEDÊNCIA DOS EMBARGOS DO DEVEDOR</w:t>
      </w:r>
    </w:p>
    <w:p/>
    <w:p>
      <w:pPr>
        <w:pStyle w:val="Heading2"/>
      </w:pPr>
      <w:r>
        <w:rPr>
          <w:b/>
          <w:bCs/>
        </w:rPr>
        <w:t xml:space="preserve">Ementa</w:t>
      </w:r>
    </w:p>
    <w:p>
      <w:r>
        <w:t xml:space="preserve">EXMO. SR. DR. JUIZ DE DIREITO DA ..... VARA CÍVEL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colide com ....., à presença de Vossa Excelência apresentar APELAÇÃO Da r. sentença de fls ....., nos termos que seguem. Requerendo, para tanto, que o recurso seja recebido no duplo efeito, determinando-se a sua remessa ao Egrégio Tribunal de Justiça do estado de ...., para que dela conheça e profira nova decisão. Junta comprovação de pagamento de custas recursais. Nesses Termos, Pede Deferimento. [Local], [dia] de [mês] de [ano]. [Assinatura do Advogado] [Número de Inscrição na OAB] EGRÉGIO TRIBUNAL DE JUSTIÇA DO ESTADO DO .... ORIGEM: Autos sob n.º .... - ....ª Vara Cível da Comarca de .... Apelante: .... Apelados: .... e outros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colide com ....., à presença de Vossa Excelência apresentar APELAÇÃO pelos motivos de fato e de direito a seguir aduzidos. RAZÕES DE APELAÇÃO Colenda Corte Eméritos julgadores PRELIMINARMEN TE 1. DA AUSÊNCIA DE LIQUIDEZ, CERTEZA E EXIGIBILIDADE Os Apelantes afirmaram, bem como fundamentaram não poder o contrato de abertura de crédito em conta corrente ser considerado título executivo, não estando presentes todos os requisitos legais. Neste sentido também entende Arnaldo Rizzardo: "... o título executivo precisa ser capaz de trazer ao juiz, por si próprio e sem o adminículo de qualquer meio de prova, a certeza de estar dando curso a uma execução realmente fundada em obrigação existente e bem dimensionada a ela. Abrir a possibilidade de principiar a execução assim com informes trazidos pelo próprio credor (extratos em conta corrente) é inverter as coisas, autorizar a penhora e deixar ao devedor o encargo de afastar a constrição já consumada. O natural e inerente ao sistema da lei é o oposto: 'a agressão patrimonial só se justifica e só pode começar quando estiver presente a tipicidade de um título executivo previsto em lei, satisfeitas as exigências formais e indicados, pela fonte autorizada, por lei (Estado ou devedor), o montante da obrigação'." (Contratos de Crédito Bancário. 1ª Ed., RT, São Paulo, 1990, p. 57). Embora tenha ocorrido a juntada dos extratos, não há expressa disposição contratual acerca das taxas cobradas, além de que a descrição do cálculo efetuado bem como, dos índices de atualização e acréscimos utilizados - imprescindíveis na seara do processo de execução - não constam da inicial de Execução. Portanto, não estando presentes alguns requisitos legais para tornar o referido contrato em título executivo. Reforçando estes argumentos, os Embargantes (ora Apelantes) trouxeram à colação entendimento firmado pelo Egrégio STJ neste sentido: "O contrato de abertura de crédito rotativo, desde que acompanhado do respectivo extrato de movimentação da conta-corrente e presentes os demais requisitos legais, impende ser considerado como título executivo extrajudicial. Possibilidade, em sede de embargos, de impugnar-se o d emonstrativo contábil elaborado pela instituição financeira com lançamentos abusivos ou em desacordo com os termos do instrumento contratual." (STJ - 4ª Turma, REsp. 11.037-0-DF, rel. Min. Sálvio de Figueiredo, j. 12.05.92, negaram provimento, v.u., DJU 08.06.92, p. 8620, 2ª col., em.). Isto posto, não poderia o I. Juiz monocrático, deixar de acatar as alegações dos Apelantes para não considerar o contrato de abertura de crédito em conta corrente título executivo, em face de não estarem presentes todos os requisitos legais, sendo imperativa a reforma da r. sentença. 2. CERCEAMENTO DE DEFESA Outrossim, h</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2026-07-27T23:50:37.837Z</dcterms:created>
  <dcterms:modified xsi:type="dcterms:W3CDTF">2026-07-27T23:50:37.837Z</dcterms:modified>
</cp:coreProperties>
</file>

<file path=docProps/custom.xml><?xml version="1.0" encoding="utf-8"?>
<Properties xmlns="http://schemas.openxmlformats.org/officeDocument/2006/custom-properties" xmlns:vt="http://schemas.openxmlformats.org/officeDocument/2006/docPropsVTypes"/>
</file>