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</w:t>
      </w:r>
    </w:p>
    <w:p>
      <w:r>
        <w:rPr>
          <w:i/>
          <w:iCs/>
          <w:color w:val="666666"/>
        </w:rPr>
        <w:t xml:space="preserve">CADASTRO DE INADIMPLENTES</w:t>
      </w:r>
    </w:p>
    <w:p/>
    <w:p/>
    <w:p>
      <w:r>
        <w:t xml:space="preserve">INEXISTÊNCIA DE BENS E FILHOS — MULHER RETORNANDO À UTILIZAÇÃO DO SOBRENOME DE SOLTEIRA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DE ..... (Por dependência aos autos n. ....../...). ....., brasileiro (a), (estado civil), profissional da área de ....., portador (a) do CIRG n.º ..... e do CPF n.º ....., residente e domiciliado (a) na Rua ....., n.º ....., Bairro ....., Cidade ....., Estado ..... e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SEPARAÇÃO JUDICIAL POR MÚTUO CONSENTIMENTO pelos motivos de fato e de direito a seguir aduzidos. DOS FATOS 1 - Os autores são casados desde o dia .... de ....... de ........, conforme certidão de casamento anexa (doc. ....). 2 - A partir do terceiro mês de casamento começaram as desavenças entre o casal, que culminaram na separação de corpos concedida através de medida cautelar datada de .... de ....... de ........... (doc. ...). 3 - Buscam os autores através deste intento, que lhes seja regularizada a situação de separados, no que transigem vez que encontram-se residindo em endereços diversos desde então. 4 - Não há bens a serem partilhados. 5 - A autora volta a usar o nome de solteira ..... 6 - Da união dos cônjuges não resultou prole. DO DIREITO A presente encontra fulcro no art. 4º e ss da Lei n. 6.515/77 e arts. 1.120 a 1.124 do C.P.C. A separação consensual é mais vantajosa para os interessados, uma vez que têm eles a possibilidade de acordar sobre fatos que o magistrado imporia nos casos de separação litigiosa. O Estado prima por este meio, uma vez que menos dispend ioso e melhor para os interessados, uma vez que estes encontram-se inteiramente decididos pelo encerramento da união marital. DOS PEDIDOS Isto posto, requer a Vossa Excelência que: a) - digne-se homologar a presente separação consensual, determinando sua averbação no Cartório de Registro Civil, para que produza os devidos efeitos legais; b) seja ouvido o representante do Ministério Público; c) seja admitida a produção de todos os meios de prova em direito permitidos, depoimento pessoal das partes, ouvida de testemunhas e prova documental (juntada de novos documentos). d) sejam os presentes autos apensados aos de Separação de Corpos n. ..... Dá-se à causa o valor de R$ 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2026-06-17T15:24:28.644Z</dcterms:created>
  <dcterms:modified xsi:type="dcterms:W3CDTF">2026-06-17T15:24:28.644Z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