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MEDIDA CAUTELAR</w:t>
      </w:r>
    </w:p>
    <w:p>
      <w:r>
        <w:rPr>
          <w:i/>
          <w:iCs/>
          <w:color w:val="666666"/>
        </w:rPr>
        <w:t xml:space="preserve">CADASTRO DE INADIMPLENTES</w:t>
      </w:r>
    </w:p>
    <w:p/>
    <w:p>
      <w:r>
        <w:rPr>
          <w:b/>
          <w:bCs/>
        </w:rPr>
        <w:t xml:space="preserve">Recurso: </w:t>
      </w:r>
      <w:r>
        <w:t xml:space="preserve">Ap. Cível 558/80.</w:t>
      </w:r>
    </w:p>
    <w:p/>
    <w:p>
      <w:r>
        <w:t xml:space="preserve">MEDIDA CAUTELAR DE SEPARAÇÃO DE CORPOS — PEDIDO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..... VARA DE FAMÍLIA DE ..... ....., brasileiro (a), (estado civil), profissional da área de ....., portador (a) do CIRG n.º ..... e do CPF n.º ....., residente e domiciliado (a) na Rua ....., n.º ....., Bairro ....., Cidade ....., Estado ....., por intermédio de seu (sua) advogado(a) e bastante procurador(a) (procuração em anexo - doc. 01), com escritório profissional sito à Rua ....., nº ....., Bairro ....., Cidade ....., Estado ....., onde recebe notificações e intimações, vem mui respeitosamente à presença de Vossa Excelência propor MEDIDA CAUTELAR DE SEPARAÇÃO DE CORPOS. em face de ....., brasileiro (a), (estado civil), profissional da área de ....., portador (a) do CIRG n.º ..... e do CPF n.º ....., residente e domiciliado (a) na Rua ....., n.º ....., Bairro ....., Cidade ....., Estado ....., pelos motivos de fato e de direito a seguir aduzidos. PRELIMINARMENTE Por ser pobre na acepção jurídica do termo, a autora vem requerer a concessão da Justiça Gratuita, com base na Lei 1.060/50. DO MÉRITO DOS FATOS A Requerente é casada com o Requerido desde a data de ..., casamento este celebrado sob o Regime da comunhão de Bens, conforme infere cópia da certidão em anexo (doc. ...). Da união matrimonial adveio o nascimento de .... (.... ) filhos, a saber: ....., nascido aos ................ dias do mês de ................ de ....., conforme cópia da certidão em anexo (doc. ...) ; ..... nascida aos ........dias do mês de ............. de ......., conforme cópia da certidão inclusa (doc. ...) ; Sendo ambos menores impúberes e incapazes, ...................... com ........ e ..... anos, respectivamente. O casal conviveu relativamente bem nos primeiros ..... anos de casamento a partir do que o Requerido passou a dispensar tratamento de violência à Autora e aos seus filhos, situação que se agravou pelo fato do mesmo ser viciado em bebidas alcóolicas, o que o faz perder totalmente o controle emocional, cada vez com mais freqüência. A Requerente tentou amigavelmente resolver a situação, pedindo freqüentemente que ele abandonasse o vício; procurando inclusive, em ............... do corrente ano ajuda junto a Delegacia da Mulher (doc. .... e ....), mas ambas as tentativas foram infrutíferas. Em razão do que desde esta ocasião o casal encontra-se dormindo em quartos separados. É o Requerido pessoa de alta periculosidade, trazendo prejuízos concretos a mulher e filhos, quando os agride física e moralmente, inclusive destruindo portas e objetos de dentro do lar conjugal. Vive a Autora numa situação de total constrangimento não só perante sua família, mas também em relação as vizinhas, as quais säo ameaçadas sexualmente pelo Requerido. Teme a Requerente pela segurança em especial de ..............., filha do casal, a qual constantemente, além de presenciar investidas de seu genitor contra terceiras pessoas, é igualmente ameaçada sexualmente pelo mesmo. Como se não bastasse, o Requerido não colabora em nada para o sustento da família, ficando a cargo da Autora toda a despesa no que tange a alimentação, vestuário, moradia, etc. Esse estado de coisas näo pode perdurar uma vez que o prejuízo sentido na prole é muito grande, pois as crianças são obrigadas a presenciar obscenidades de seu próprio pai, quando o mesmo, invertendo a situação, tenta denegrir a imagem da mãe perante as mesmas. Obstado o convívio familiar, a Requerente não se sente em condições psicológicas de que seu marido permaneça sob o mesmo teto conjugal dela e de seus filhos, quando busca a presente separação de corpos como medida preparatória da AÇÃO PRINCIPAL DE SEPARAÇÃO LITIGIOSA a ser proposta no prazo preconizado em lei, até porque surge a questão cautelar na espécie enfocada. Em verdade, o afastamento do cônjuge, ora Requerido, do lar conjugal, é o que melhor atende à conveniência e à comodidade dos filhos e do pr óprio casal. 0 espírito da lei é exatamente este, dar guarida à pretensão que melhor acomode os interesses da família, notadamente o dos filhos. DO DIREITO Nos termos da lei material, explicita o Novo Código Civil, em seu artigo 1562, o aspecto cautelar da separação de corpos, como anterioridade da separação, cuja redação antiga nominava como desquite. "Antes de mover ação de nulidade do casamento, a de anulação, a de separação judicial, a de divórcio direto ou a de dissolução de união estável, poderá requerer a parte, comprovando sua necessidade, a separação de corpos, que será concedida pelo juiz com a po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2026-10-26T04:39:24.263Z</dcterms:created>
  <dcterms:modified xsi:type="dcterms:W3CDTF">2026-10-26T04:39:24.263Z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