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p>
      <w:r>
        <w:t xml:space="preserve">HOMOLOGAÇÃO DE ACORDO — PEDIDO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PEDIDO DE RECONHECIMENTO DE SOCIEDADE CONCUBINÁRIA cumulado com DISSOLUÇÃO DA MESMA e por consequência, DIVISÃO DOS BENS COMUNS e DEFINIÇÃO DE GUARDA DE MENORES pelos motivos de fato e de direito a seguir aduzidos. DOS FATOS Os Requerentes viveram sob o mesmo teto, como se marido e mulher fossem. Durante a constância desta união de fato, tiveram filhos, construíram patrimônio. Uma extensa gama de fatos (aqui não cabendo discutir), geraram a discórdia dos entes, fazendo com que, ambos viessem ao Estado enquanto juiz, requerer o reconhecimento e a dissolução desta sociedade, mediante uma sentença homologatória. 1 - Reconhecimento da Sociedade concubinária Os Requerentes viveram como se casados fossem por cerca de 10 anos, mantendo residência, ora no Estado e Cidade do ..........., ora nesta Cidade de ....... Deste relacionamento nasceram dois filhos, o primeiro ..., em ......... de ........... de ..........., e o segundo ..., nascido em ...... de ........... de .......; conforme atestam as certidões em anexo. Ao longo do Relacionamento, o casal amealhou bens que constituem o patrimônio comum de ambos, sendo que os bens foram sendo registrados em nome, ora da requerente, ora do Requerido ou ainda em nome dos menores; conforme evidencia-se pelos documentos em anexo. O casal viveu, portanto, como se casados fossem. Construíram patrimônio, tiveram filhos, viveram sob o mesmo teto, cumpriram aqueles deveres recíprocos inerentes a condição de casados. Viviam pois, imprimindo a sociedade e ao derredor dos conviventes, a precisa sensação de que constituíam uma nítida família conjugal, pois organizada nos moldes do casamento tradicional, apenas que subtraída da prévia formalidade de sua pública celebração , e por este fato, merecem ver reconhecida por sentença a sociedade havida, o que se requer. 2 - dissolução da sociedade - fatos que a motivam. Há cerca de 2 anos, logo após o nascimento do segundo filho do casal, o relacionamento entre ambos começou a ficar insuportável. Brigas e discussões tonaram-se freqüentes. Essa teia que desarma o sistema emotivo dos cônjuges, fez a Requerente mudar do Rio de Janeiro para a cidade de..............í, trazendo consigo os dois filhos do casal. Ocorreu que 06 (seis) meses atrás, o requerente veio à esta cidade a procura da companheira, afim de uma tentativa de reconciliação, o que restou frutífera após a requerente ouvir de seu companheiro a promessa de mudança de comportamento, tendo então o casal unido-se por mais uma vez. No inicio, o relacionamento mantinha-se estável e amigável, sem aquelas brigas e discussões que motivaram a primeira separação. Contudo, recentemente a convivência foi tornada insuportável, fato que faz com que os requerentes resolvam por fim a sociedade até aqui existente. Se o texto constitucional passou a identificar nestes pares concubinos uma legítima entidade familiar (art. 226,§ 3º), e se desta relação sobreveio filhos e formação de patrimônio, somente por sentença, mesmo que homologatória, poderá a sociedade ser separada de forma que os pares não possam mais discutir aquilo que ficar resolvido e homolagado por este ínclito juízo. A Constituição Federal em seu artigo 226, reconhece a união estável, dando-lhe todo o abrigo tal qual às uniões legais e devidamente constituídas, sendo hoje pacífico na jurisprudência, conforme entendimento sumulado, Súmula 380 do Supremo Tribunal Federal, que, comprovada a existência de sociedade de fato entre os concubinos, é cabível a dissolução judicial com a partilha do patrimônio adquirido pelo esforço comum, temos ainda a Lei nº 8.971/94 que regula o direito dos companheiros à alimentos e até mesmo à sucessão bem como a 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2026-10-26T03:23:21.495Z</dcterms:created>
  <dcterms:modified xsi:type="dcterms:W3CDTF">2026-10-26T03:23:21.495Z</dcterms:modified>
</cp:coreProperties>
</file>

<file path=docProps/custom.xml><?xml version="1.0" encoding="utf-8"?>
<Properties xmlns="http://schemas.openxmlformats.org/officeDocument/2006/custom-properties" xmlns:vt="http://schemas.openxmlformats.org/officeDocument/2006/docPropsVTypes"/>
</file>