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r>
        <w:rPr>
          <w:b/>
          <w:bCs/>
        </w:rPr>
        <w:t xml:space="preserve">Recurso: </w:t>
      </w:r>
      <w:r>
        <w:t xml:space="preserve">re -</w:t>
      </w:r>
    </w:p>
    <w:p/>
    <w:p>
      <w:r>
        <w:t xml:space="preserve">MEDIDA CAUTELAR DE SEPARAÇÃO DE CORPOS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DE SEPARAÇÃO DE CORPOS em face de ....., brasileiro (a), (estado civil), profissional da área de ....., portador (a) do CIRG n.º ..... e do CPF n.º ....., residente e domiciliado (a) na Rua ....., n.º ....., Bairro ....., Cidade ....., Estado ....., pelos motivos de fato e de direito a seguir aduzidos. DOS FATOS O Requerente mantém convivência marital com a Requerida desde ......, relação que, contada daquela à presente data, perdura há exatamente...ANOS e .... MESES. Dessa união adveio ao casal o filho ..........., nascido em .........., consoante faz certo a apensa xerocópia de certidão de nascimento. (Doc. 02) O convívio transcorreu harmonioso até o mês de ......, a partir de quando a Requerida passou a mostrar-se refratária à aproximação do Requerente e a portar-se de modo acintoso e reprovável no seio familiar e alhures. Por reiteradas vezes, no exercício de suas atividades profissionais, necessitou o Autor encetar viagens, ausentando-se do lar por períodos de dois ou mais dias, servindo ocasiões tais para que a Requerida se extravasasse e passasse noites em salões de forró e botequins, acompanhada de pessoas de reputação duvidosa.(Estas asserções deverão ser provadas por testemunhas) Durante aventuras e estouvamentos tais, era o filho do casal deixado ora com a avó materna, ora em companhia de pessoas da vizinhança.(Estas asserções deverão ser provadas por testemunhas) A reiteração desse inconveniente proceder tornou insuportável a convivência com a Requerida, uma vez que seu comportamento, ganhando notoriedade, se tornou alvo da reprovação popular e motivo de chacota e comentários ciciosos na vizinhança. Como epílogo de um convívio marital que durou menos que ..... não mais suportando uma seqüência de hostilidades, humilhações, menosprezo e isolamento que, por razões inconfessáveis, lhe eram impingidos pela Requerida ao Autor só resta a ruptura do convívio e a iniciativa de deixar o lar comum, razão precípua da formulação do presente petitório. Infere-se destas explanações que a convivência marital é assim rompida por exclusiva culpa da Requerida, malgrado o contínuo empenho do Autor com o fito de manter a harmonia dos primeiros momentos. Durante a convivência marital, Autor e Requerida não adquiriram outros bens senão alguns poucos de uso doméstico. Assim decidido, tem o Requerente como certo buscar junto ao Judiciário uma resposta à pretensão de deixar o lar e, no prazo da lei, promover a competente ação de dissolução de sociedade de fato. DO DIREITO De todo o explanado, a ilação que se tira é que o reinante clima na casa do Autor, tanto para este quanto para a Requerida e para o filho menor, é deveras constrangedor e asfixiante. Diante de tudo e considerando que a vida do casal portas a dentro tem sido um contínuo porfiar e um ininterrupto desfiar de rusgas, patentes estão o "periculum in mora" e o "fumus boni iuris", pressupostos autorizadores da presente postulação. Em face das razões expendidas e tendo presente a urgência da separação de corpos, pelas sérias dificuldades em permanecer o Autor no lar, requer se digne Vossa Excelência, nos termos do parágrafo único do artigo 889 do Código de Processo Civil, de conceder-lhe, liminarmente, a medida cautelar, sem a prévia audiência da Requerida. DOS PEDIDOS Ante todo o exposto, requer se digne Vossa Excelência de, ao depois de ouvido o ilustre representante do Ministério Público, receber e declarar procedente a presente ação e, de conseguinte, autorizar a saída do Autor do lar, por meio de mandado a ser cumprido por Oficial de Justiça, facultando ao Requerente levar consigo os seus pertences de uso pessoal. Requer, facultado ao sr. Oficial de Justiça as benesses do disposto no artigo 172, § 2º, do Código de Processo Civil, seja a Requerida pessoalmente citada, no endereço declinado no preâmbulo ou onde for encontrada, para, querendo, responder aos term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2026-06-17T20:54:56.647Z</dcterms:created>
  <dcterms:modified xsi:type="dcterms:W3CDTF">2026-06-17T20:54:56.647Z</dcterms:modified>
</cp:coreProperties>
</file>

<file path=docProps/custom.xml><?xml version="1.0" encoding="utf-8"?>
<Properties xmlns="http://schemas.openxmlformats.org/officeDocument/2006/custom-properties" xmlns:vt="http://schemas.openxmlformats.org/officeDocument/2006/docPropsVTypes"/>
</file>