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r>
        <w:rPr>
          <w:b/>
          <w:bCs/>
        </w:rPr>
        <w:t xml:space="preserve">Tribunal: </w:t>
      </w:r>
      <w:r>
        <w:t xml:space="preserve">TJPR</w:t>
      </w:r>
    </w:p>
    <w:p/>
    <w:p>
      <w:r>
        <w:t xml:space="preserve">CONTESTAÇÃO À AÇÃO DE REVISÃO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CONTESTAÇÃO AÇÃO REVISIONAL DE ALIMENTOS, que lhe move ....., pelos motivos de fato e de direito a seguir aduzidos. PRELIMINARMENTE DA INÉPCIA DA INICIAL O artigo 282 do Código de Processo Civil, em seus incisos, estabelece os requisitos indispensáveis da petição inicial, constando expressamente no inciso "VI" do preceptivo, que a peça vestibular deverá indicar as provas com que o requerente pretende demonstrar a verdade dos fatos alegados. A observância de tais requisitos é de primazia importância para o satisfatório desenvolvimento e deslinde da demanda, principalmente na indicação das provas, pois são através delas que o requerente define a amplitude e o embasamento do direito reclamado. No caso em comento, faltando o requisito da indicação das provas pelas quais pretende o requerente demonstrar a verdade dos fatos, inepta é a inicial, pelo que requer digne-se Vossa Excelência de acolher a preliminar argüida, por conseguinte, decretar a extinção do processo nos termos do artigo 267, inciso I, do Código de Processo Civil, com a conseqüente condenação da parte sucumbente nas custas processuais e honorários advocatícios. DO MÉRITO DOS FATOS Pretende o requerente, via Ação Revisional de Alimentos, a redução da pensão alimentícia devida às requeridas para a quantia de 1/3 (um terço) do salário mínimo vi gente, atualmente a quantia correspondente a R$ .............. Alega a seu favor, que sofreu acidente de motocicleta, recebendo apenas o auxílio do INSS, têm gastos com aluguel, água e luz, além de possuir família constituída com a Sra. .................................., contribuindo com as despesas da menor ............ DO DIREITO Na questão de fundo, melhor sorte não assiste ao requerente, pois caso contrário à obrigação alimentar será imposta única e exclusivamente a genitora das requeridas, fazendo-se letra morta de todo ordenamento jurídico, sobretudo das disposições legais e constitucionais que atribuem aos pais (leia-se, pai e mãe) o dever de prover o sustento dos filhos menores. Cediço quanto à matéria, que os alimentos compreendem não apenas o sustento "... como também o vestuário, habitação, assistência médica em caso de doença, enfim, de todo o necessário para atender às necessidades da vida..." (Silvio Rodrigues, Direito Civil, vol. 6, Dir. de Família, pág. 378, editora Saraiva, 1991), - e ao requerente não é permitido se esquivar de contribuir de maneira digna para o sustento de seus filhos, pois conforme disposição constitucional expressa no art. 229, é dever de ambos os pais, assistir, criar e educar os filhos menores. Nesse ponto, é preciso levar ao conhecimento do Juízo que a genitora das requeridas está desempregada, nada recebendo a título de salário, tanto é verossímil, que reside juntamente com sua genitora, a Sra. ............., conforme xerox da Carteira de Trabalho inclusa. Não é somente o requerente que têm gastos, pois a genitora das requeridas os têm no que diz respeito à luz e água, que somados chegam à quantia de pouco mais de R$ .......... mensais. A título de esclarecimento, somente nos meses de julho e agosto do corrente ano, despendeu a genitora das requeridas, com medicamentos para as filhas menores, a quantia de R$ .................... Além disso, gasta mensalmente a quantia de R$ .................. . mensais, a título de aquisição de leite para as filhas menores, que estão em fase de crescimento, necessitando de cuidados especiais. Se é certo que a situação do requerente não é confortável, não menos certo é afirmar que a redução da pensão privaria as requeridas do mínimo necessário a sua subsistência, inclusive dos alimentos na acepção da palavra. No que diz respeito à contribuição do requerente para com a menina ........., filha da Sra. .............., cujo sustento contribui o requerente, o fato não pode em momento algum servir de fundamento para redução do débito alimenta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2026-06-17T14:06:38.102Z</dcterms:created>
  <dcterms:modified xsi:type="dcterms:W3CDTF">2026-06-17T14:06:38.102Z</dcterms:modified>
</cp:coreProperties>
</file>

<file path=docProps/custom.xml><?xml version="1.0" encoding="utf-8"?>
<Properties xmlns="http://schemas.openxmlformats.org/officeDocument/2006/custom-properties" xmlns:vt="http://schemas.openxmlformats.org/officeDocument/2006/docPropsVTypes"/>
</file>