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r>
        <w:rPr>
          <w:b/>
          <w:bCs/>
        </w:rPr>
        <w:t xml:space="preserve">Recurso: </w:t>
      </w:r>
      <w:r>
        <w:t xml:space="preserve">re -</w:t>
      </w:r>
    </w:p>
    <w:p>
      <w:r>
        <w:rPr>
          <w:b/>
          <w:bCs/>
        </w:rPr>
        <w:t xml:space="preserve">Tribunal: </w:t>
      </w:r>
      <w:r>
        <w:t xml:space="preserve">TJSP</w:t>
      </w:r>
    </w:p>
    <w:p/>
    <w:p>
      <w:r>
        <w:t xml:space="preserve">PEDIDO DE ALIMENTOS PROVISIONAIS DECORRENTE DE MEDIDA CAUTELAR DE SEPARAÇÃO DE CORPOS</w:t>
      </w:r>
    </w:p>
    <w:p/>
    <w:p>
      <w:pPr>
        <w:pStyle w:val="Heading2"/>
      </w:pPr>
      <w:r>
        <w:rPr>
          <w:b/>
          <w:bCs/>
        </w:rPr>
        <w:t xml:space="preserve">Ementa</w:t>
      </w:r>
    </w:p>
    <w:p>
      <w:r>
        <w:t xml:space="preserve">EXMO. SR. DR. JUIZ DE DIREITO DA ..... VARA DE FAMÍLIA DA COMARCA DE ....., ESTADO DO ..... Por dependência... Ação de Separação de Corpos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DE ALIMENTOS PROVISIONAIS em face de ....., brasileiro (a), (estado civil), profissional da área de ....., portador (a) do CIRG n.º ..... e do CPF n.º ....., residente e domiciliado (a) na Rua ....., n.º ....., Bairro ....., Cidade ....., Estado ....., pelos motivos de fato e de direito a seguir aduzidos. DOS FATOS 1. Em data de ..../..../...., o Requerido ajuizou a Ação Cautelar de Separação de Corpos, com pedido de liminar, requerendo o seu afastamento do lar conjugal. Posteriormente, em data de ..../..../...., ajuizou a Ação de Separação Judicial, alegando que a Requerente teria praticado atos de "injúria grave à honorabilidade do requerente", constituindo-se em violação dos deveres do casamento, tornando insuportável a vida em comum ... 2. É de se ver Excelência, que o casamento da Requerente com o Sr. ......, celebrado sob o regime da Comunhão Universal de Bens, perdurou em harmonia por ...... anos e, na constância deste matrimônio, advieram três filhas; 3. Também é digno de nota que, durante os ........ anos de casamento, a Requerente sempre viveu a expensas do Requerido, e, mercê disso, verdade seja dita, possuía um ótimo padrão de vida. No entanto, agora encontra-se absolutamente desamparada, passando por grandes dificuldades financeiras. "É bom dizer logo duas vezes a mesma coisa, dando-lhe um pé direito e um pé esquerdo. Pois com uma perna só a verdade fica de pé, mas com as duas ela poderá andar e correr por aí." (Nietzche - Citado por Maximilianus Cláudio Américo Fuhrer). 4. Ocorre que a Requerente, apesar de estar residindo na fazenda, possui muitas despesas. Ei-las: - contas telefônicas (celular), que é o único meio de comunicação da Requerente e, está cortada! Desta forma, ficando a mesma impossibilitada de qualquer meio de comunicação, principalmente, em caso de emergência; - com o veículo, já descrito nos autos, que está em sua posse, não tendo meios de manter as despesas concernentes ao mesmo, como combustível, mão-de-obra mecânica, peças etc.; - com viagens para a cidade de .........., onde os cônjuges possuem um apartamento de aluguel, residindo no mesmo uma filha e os netos, na condição de estudantes; - com farmácia, médico, dentista, mercado, vestuário etc.; o essencial para uma vida comezinha; Acrescendo-se a estas as despesas que naturalmente terá na condução do feito, com a busca de provas, despesas com advogados, peritos, locomoção, viagens etc., tem-se uma importância dentro dos padrões de razoabilidade, em torno de R$ ......... mensais. Note-se que tal importância é absolutamente coerente com o padrão de vida que o casal sempre manteve, uma vez que o Requerido é pecuarista de porte e renome em toda a região. 5. A Requerente, devido a isso, encontra-se em situação econômica precária, pois desde o dia em que o requerido propôs a Separação de Corpos, nunca mais contribuiu para a sua mantença. Portanto, a Requerente não pode sequer arcar com as custas do processo, por estar desamparada financeiramente, sem que, com isso, prejudique ainda mais o próprio sustento, motivo pelo qual pleiteia que o Requerido preste a ela os alimentos provisionais, até o final da demanda ou partilha dos bens. DO DIREITO Ocorre, Excelência, que o tempo urge. A Requer ente não pode ficar à mercê das dificuldades que vem enfrentando, devido a falta de meios para arcar com suas despesas necessárias. Não é demais dizer que a Requerente está a beira de pedir esmolas, chegando ao ponto de implorar ajuda às filhas, as quais criou com muito amor e carinho e hoje estão a lhe ignorar. Assim, estreme de dúvidas que mister se faz a medida que ora se pleiteia! Os pressupostos básicos, peculiares a toda e qualquer cautelar, o fumus boni iuris e o periculum in mora, estão sobejamente patenteados no caso em apreço. O fumus boni iuris encontra-se evidenciado 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2026-06-17T14:12:39.307Z</dcterms:created>
  <dcterms:modified xsi:type="dcterms:W3CDTF">2026-06-17T14:12:39.307Z</dcterms:modified>
</cp:coreProperties>
</file>

<file path=docProps/custom.xml><?xml version="1.0" encoding="utf-8"?>
<Properties xmlns="http://schemas.openxmlformats.org/officeDocument/2006/custom-properties" xmlns:vt="http://schemas.openxmlformats.org/officeDocument/2006/docPropsVTypes"/>
</file>