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GUARDA E ALIMENTOS</w:t>
      </w:r>
    </w:p>
    <w:p/>
    <w:p/>
    <w:p>
      <w:r>
        <w:t xml:space="preserve">GENITORA DEPENDENTE QUÍMICA — PEDIDO DE DESTITUIÇÃO DE PODER FAMILIAR</w:t>
      </w:r>
    </w:p>
    <w:p/>
    <w:p>
      <w:pPr>
        <w:pStyle w:val="Heading2"/>
      </w:pPr>
      <w:r>
        <w:rPr>
          <w:b/>
          <w:bCs/>
        </w:rPr>
        <w:t xml:space="preserve">Ementa</w:t>
      </w:r>
    </w:p>
    <w:p>
      <w:r>
        <w:t xml:space="preserve">EXMO. SR. DR. JUIZ DE DIREITO DA ..... VARA DE FAMÍLIA DA COMARCA DE......... Distribuição por dependência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DESTITUIÇÃO DE PODER FAMILIAR em face de ....., brasileiro (a), (estado civil), profissional da área de ....., portador (a) do CIRG n.º ..... e do CPF n.º ....., residente e domiciliado (a) na Rua ....., n.º ....., Bairro ....., Cidade ....., Estado ....., pelos motivos de fato e de direito a seguir aduzidos. DOS FATOS O Autor distribuiu para esse r. Juízo, em .......... de ............ de ........, medida cautelar de visita, contra a Ré, sendo a liminar concedia no dia ...... de ............................. de ........., sendo a presente ação a ação principal da cautelar anteriormente ajuizada. O Autor e a Ré mantiveram uma relação de concubinato durante ....... anos, tendo a separação de ambos ocorrida no mês de .........../........ A Ré distribuiu perante esse r. Juízo Medida Cautelar de Separação de Corpos, tendo Vossa Excelência deferido a guarda provisória dos filhos à Ré no mês de ............ de ........... - Autos nº ................./......, em trâmite por essa Vara. Da união concubinária nasceram três filhos, os quais são menores ............................., cujas provas da filiação encontram-se nos autos acima mencionados (Cautelar e Separação de Corpos). Insta informar inicialmente que, o filho mais velho do casal, ....................., insiste em ir morar com o Autor, embora a Ré tenha a guarda do mesmo, tanto é verdade que fugiu da casa de sua mãe e foi residir com o seu pai, onde se encontra até esta data. A Ré vem respeitando a liminar concedida por esse r. Juízo e o Autor está tendo contato com suas filhas todos os finais de semana. Ocorre que, após a dissolução da sociedade de fato, o Autor tomou conhecimento de atitudes e atos da Ré não condizentes com a moral e os bons costumes, e até por se tratar de ilícito penal. A Ré é viciada em cocaína e maconha, estando em contato permanente com pessoas viciadas, basta ver que o seu tio, cuja casa é freqüentada pela Ré, com as filhas do Autor, está sendo processado na Comarca de ........, pelo delito de tráfico de entorpecentes, conforme o Autor comprovou através de certidão juntada na contestação do pedido de separação de corpos. Na mencionada residência são promovidas festas, sempre movidas a muita droga, cocaína e maconha. São ingredientes que não faltam nas festas, onde a Ré comparece com as filhas do Autor. A Ré é dependente de cocaína, conforme já mencionado acima e, embora as filhas do casal nunca tenham presenciado a sua genitora "cheirando" a droga, o Autor teme pela segurança das filhas, pois pode a Ré numa crise vir a prejudicar ou ferir suas filhas. Conforme o Autor mencionou na contestação que fez nos autos de separação de corpos, a dissolução da sociedade de fato se deu em virtude da Ré (autora naquele processo), ter sido "flagrada" em conversa telefônica com o seu "'namorado". O Autor ficou imensamente preocupado com a ligação telefônica, pois a Ré fala com o seu "namorado" em fumar maconha e cheirar cocaína. O Autor sempre teve um relacionamento harmonioso com seus filhos, e está temeroso que a Ré para saciar o seu vício venha a se envolver com gente da pior espécie. As atitudes da Ré são veementemente repugnadas pelas nossas leis tanto substantivas como adjetivas, motivo pelo qual o Autor serve-se da presente ação ord inária de destituição do pátrio poder. Diante de tal quadro, temendo o Autor que a Ré venha a se envolver com criminosos, traficantes, para a aquisição da droga da qual é dependente, e tal envolvimento venha a colocar em risco a integridade física de seus filhos, é que se pede a destituição do pátrio poder, passando o mesmo ao Autor. O Autor é pessoa pobre, já possuiu alguns bens, no entanto dada a instabilidade da economia do País, teve a falência de sua empresa decretada. O único bem imóvel que possuía, uma casa na praia, foi entregue para pagamento de dívidas contraídas para saldar comp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2026-09-10T22:16:27.543Z</dcterms:created>
  <dcterms:modified xsi:type="dcterms:W3CDTF">2026-09-10T22:16:27.543Z</dcterms:modified>
</cp:coreProperties>
</file>

<file path=docProps/custom.xml><?xml version="1.0" encoding="utf-8"?>
<Properties xmlns="http://schemas.openxmlformats.org/officeDocument/2006/custom-properties" xmlns:vt="http://schemas.openxmlformats.org/officeDocument/2006/docPropsVTypes"/>
</file>