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GUARDA E ALIMENTOS</w:t>
      </w:r>
    </w:p>
    <w:p/>
    <w:p/>
    <w:p>
      <w:r>
        <w:t xml:space="preserve">PEDIDO DE SEPARAÇÃO JUDICIAL CONSENSUAL COM ACORDO QUANTO À PARTILHA DE BENS, PENSÃO ALIMENTÍCIA, GUARDA DE FILHOS E RESTITUIÇÃO DE NOME DE SOLTEIRA</w:t>
      </w:r>
    </w:p>
    <w:p/>
    <w:p>
      <w:pPr>
        <w:pStyle w:val="Heading2"/>
      </w:pPr>
      <w:r>
        <w:rPr>
          <w:b/>
          <w:bCs/>
        </w:rPr>
        <w:t xml:space="preserve">Ementa</w:t>
      </w:r>
    </w:p>
    <w:p>
      <w:r>
        <w:t xml:space="preserve">EXCELENTÍSSIMO SR. DR. JUIZ DE DIREITO DA ..... VARA DE FAMÍLIA DA COMARCA DE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CONSENSUAL, pelos motivos de fato e de direito a seguir aduzidos. DOS FATOS 1. Casaram pelo regime de comunhão universal de bens em data de ...... de ......... de ....... 2. Os Requerentes, que até então residem sob o mesmo teto, estão separados de fato há aproximadamente 01 (um) ano, em virtude da ruptura da vida em comum e com impossibilidade de sua reconstituição. 3. Não há entre os Requerentes, pacto antenupcial. 4. Houve dessa união, uma única filha, ........., nascida em ..../..../...., relativamente incapaz, com ...... anos e ..... meses, que se encontra sob os cuidados da mãe, que desde já acordam que assim permanecerá, considerando que o pai a partir desta data mudará de endereço, tendo este, o direito de visitá-la conforme entendimento entre as partes interessadas, uma vez que a filha é universitária e tem o discernimento de se auto definir a esse respeito, visando o conforto e o melhor aproveitamento em tais períodos a serem estabelecidos. 5. Assim, não havendo mais possibilidade de continuarem a vida em comum, resolveram por fim à sociedade conjugal, nos termos d o seguinte acordo: a) - A Requerente mulher passará a usar o nome de solteira, .............; b) - O Requerente varão contribuirá para o sustento e manutenção, a título de pensão alimentícia à ex-esposa, que não exerce profissão lucrativa, como também à filha, que permanecerá em companhia da mãe, com a importância mensal de 3,62% (três virgula sessenta e dois décimos) salários mínimos, que correspondem hoje ao valor de R$ ........., os quais deverão ser descontados em folha de pagamento junto à ........ - ........., empregadora do Requerente varão, a serem depositados na conta corrente nº ....... da agência nº ....... - .......... - Banco ........), em nome da Requerente mulher, que adotará o nome de solteira, independente de prestação de contas." c) - Pagará ainda o Requerente varão, plano de saúde referente a atendimento médico/odontológico à filha, através de desconto em folha de pagamento via ........ 6. Durante a constância da união, foi adquirido um único imóvel, a saber: Lote de terreno nº ... - quadra nº ...., no Conjunto Residencial ......, ao lado da auto estrada .........-.........., nesta Capital, com área de ........ m2, medindo ...... m de frente para a Rua ......., por ....... m da frente aos fundos em ambos os lados e na linha de fundos com ......00m, limitando-se de um lado com o lote nº ..., do outro com o lote nº ..., e na linha de fundos com o lote nº ..., contendo uma casa de alvenaria sob o nº ....., do tipo ....., com área construída de .......m2, com mais dois anexos, medindo .......m2 e .....m2 respectivamente, conforme IPTU juntado, cujo imóvel encontra-se livre e desimpedido de qualquer ônus. Acorda o Requerente varão, em ceder o quinhão que lhe é de direito, 50% (cinquenta por cento) sobre o imóvel acima discriminado, à filha havida em comum, ........, portadora do RG nº ....... e CPF ....... 7. As custas e honorários advocatícios decorrentes da presente ação, serão suportadas exclusivament e pelo Requerente varão. DO DIREITO O pedido encontra conformidade nos artigos 1120 e seguintes do Código de Processo Civil, artigo 4º da Lei 6.515/77, demais dispositivos legais aplicáveis à matéria. DOS PEDIDOS Em face do exposto, e na plena determinação de separarem-se, requerem à V.Exa. se digne ouvi-los na forma da lei, com a tomada de suas declarações a termo, bem como o ilustre representante do Ministério Público, após o que seja deferida e homologada a decisão dos postulantes, na respeitável sentença declaratória de Separação Judicial Consensual, para posteriormente, ser averbada nos cartórios compe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2026-06-17T16:52:28.522Z</dcterms:created>
  <dcterms:modified xsi:type="dcterms:W3CDTF">2026-06-17T16:52:28.522Z</dcterms:modified>
</cp:coreProperties>
</file>

<file path=docProps/custom.xml><?xml version="1.0" encoding="utf-8"?>
<Properties xmlns="http://schemas.openxmlformats.org/officeDocument/2006/custom-properties" xmlns:vt="http://schemas.openxmlformats.org/officeDocument/2006/docPropsVTypes"/>
</file>