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RESTABELECIMENTO DE SOCIEDADE</w:t>
      </w:r>
    </w:p>
    <w:p/>
    <w:p/>
    <w:p>
      <w:r>
        <w:t xml:space="preserve">ALEGAÇÃO DE VIOLAÇÃO DOS DEVERES CONJUGAIS — PEDIDO DE SEPARAÇÃO JUDICIAL LITIGIOSA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SEPARAÇÃO JUDICIAL LITIGIOSA em face de ....., brasileiro (a), (estado civil), profissional da área de ....., portador (a) do CIRG n.º ..... e do CPF n.º ....., residente e domiciliado (a) na Rua ....., n.º ....., Bairro ....., Cidade ....., Estado ....., pelos motivos de fato e de direito a seguir aduzidos. DOS FATOS O casal contraiu matrimônio no dia ..... de .......... de ......., na Comarca de ........., adotando o regime de Comunhão Parcial de Bens, conforme se depreende da Certidão de Casamento ora anexada. Desta união nasceram dois filhos, aos ....... de ......... de ......, no Município de ........., nasceu o primeiro filho do casal, tendo recebido o nome de ........ e aos ..... de .......... de ......., no Município de ........, nasceu ........, o que se atesta com as inclusas certidões de nascimento em anexo. Durante a constância do casamento o casal adquiriu os seguintes bens: a) O valor do referido bem, a preço de mercado, gira em torno de R$ .......... Doc. ... b) ...... c) ....... Há seis meses o cônjuge-varão vem se omitindo nos atos do sustento da família, gerando constrangimento à consorte, que se vê obrigada a recorrer a seus pais para manter o seu sustento (doc n°..) DO DIREITO A separação judicial pode ser pedida por um só dos cônjuges quando imputar ao outro qualquer ato que importe em g rave violação dos deveres do casamento e tornem insuportável a vida em comum ( Lei n°6.515, 26/121977, art. 5°) O ato omissivo do marido, na hipótese, além de violar o dever de mantença da família, expõe a mulher, que não tem rende própria, à humilhação de mendigar auxílio econômico a seus pais, pessoas de recursos limitados. DOS PEDIDOS Pelo exposto, pede a citação do consorte para os termos da presente ação de separação, sob pena de confesso. Requer provas oral, testemunhal, pericial e juntada de documentos. Dá-se à causa o valor de....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2026-10-26T05:57:19.142Z</dcterms:created>
  <dcterms:modified xsi:type="dcterms:W3CDTF">2026-10-26T05:57:19.142Z</dcterms:modified>
</cp:coreProperties>
</file>

<file path=docProps/custom.xml><?xml version="1.0" encoding="utf-8"?>
<Properties xmlns="http://schemas.openxmlformats.org/officeDocument/2006/custom-properties" xmlns:vt="http://schemas.openxmlformats.org/officeDocument/2006/docPropsVTypes"/>
</file>