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p>
      <w:r>
        <w:t xml:space="preserve">CONTESTAÇÃO À AÇÃO DE REVISÃO DE ALIMENTOS, SOB ALEGAÇÃO DE POSSIBILIDADE DE PAGAMENTO DA PENSÃO PLEITEADA E NECESSIDADE DO RECEBIMENTO DA MESMA</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revisional de alimentos proposta por ....., pelos motivos de fato e de direito a seguir aduzidos. DOS FATOS Alega o Requerente, em síntese, "...PLEITEAR A REDUÇÃO DA VERBA ALIMENTAR QUE PAGA AO SEU FILHO, CONSIDERADA EM PROPORÇÃO DEMASIADA E, MAIS, QUE SE ALTEROU A SUA SITUAÇÃO ECONÔMICA - O QUE ENVOLVE UMA MEDITAÇÃO JURÍDICA EM RELAÇÃO AO DISPOSTO NO ART. 1694 DO CÓDIGO CIVIL BRASILEIRO." Que ficou consagrado, desde a época da separação judicial consensual -............., o valor equivalente a 06 salários mínimos, a título de pensão alimentícia para o seu filho e que sempre honrou esse compromisso. Ao final da exordial, o Autor requereu a redução da verba alimentar de 06 para 02 salários mínimos. As pretensões não merecem acolhida, pois ausentes os motivos fáticos e jurídicos que autorizem o reconhecimento da procedência desse pedido, senão vejamos: DO DIREITO 1. DA ALEGADA ALTERAÇÃO ECONÔMICA DO AUTOR - INEXISTÊNCIA Com a finalidade de redução da verba alimentar, fundamenta o Autor que alterou a sua situação econômica. Entretanto, não demonstrou o Requerente o declínio de seu poder aquisitivo, ao contrário, dos autos constata-se que o mesmo há mais de 03 anos vem percebendo em média o salário de R$ .............., sem contar outros proventos não declarados, não justi fica, desse modo, redução da pensão alimentícia ao seu filho. Ressalte-se, foi o próprio Autor que se ofereceu a pagar os 06 salários mínimos ao Requerido, veja termo de acordo às fls. 20. Então, não se vê motivo plausível de redução de pensão, uma vez que não se alterou a sua situação econômica desde aquela época até a presente data. Não há que se falar, também, que a constituição de nova família está sendo o motivo ensejador para redução de pensão de seu filho, isto porque a sua atual esposa tem recursos próprios, não sendo dependente economicamente do Requerente. Outro fator que ficou fixado, na época da separação, foi a condição imposta pelo Requerente de que pagaria a pensão de 06 salários mínimos, desde que fosse vendido o imóvel onde morava o casal e filho: " O separando Celso pagará, nos primeiros 06 meses uma pensão de 05 salários mínimos, que será elevada para 06 salários, uma vez concretizada a venda do imóvel, para o sustento do filho". Então, não justifica a redução da pensão, porque não se instalou desequilíbrio entre as prestações alimentares, bem como não ficou demonstrado necessidade dessa alteração, assim como não houve diminuição dos rendimentos auferidos pelo alimentante-autor, conforme anteriormente explicitado. O artigo 1699, do Novo Código Civil Brasileiro, impõe que somente haverá a possibilidade de ser modificado o valor da pensão alimentícia, se bem demonstrar o interessado alteração econômica ou impossibilidade de seu cumprimento, senão vejamos: " Art. 1699. Se, fixados os alimentos, sobrevier mudanças na situação financeira de quem os supre, ou na de quem os recebe, poderá o interessado reclamar ao juiz, conforme as circunstâncias, exoneração, redução ou majoração do encargo." Como se depreende do exposto indevida a redução da pensão alimentícia. 2. DA NECESSIDADE DO ALIMENTÁRIO Por outro lado, o Requerido não poderá desprover ou sequer reduzir a sua pensão alimentícia, ante a sua necessidade básica. Conforme o capítulo anterior, ficou sobejamente demonstrado que o Requerente tem, como sempre teve, possibilidades econômicas de suportar a pensão alimentícia de 06 salários mínimos mensais. Sob outro prisma, se faz mister dizer que o alimentário tem o direito da manutenção da pensão, repita-se, para prover as suas necessidades básicas. Em anexo, documentos que comprovam alguns gastos realizados a favor do Requerido, desde janeiro do corrente ano, que importam aproximadamente em 06 salários mínimos mensal, sendo que os mais significativos são as despesas com a educação R$ ......; transporte 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2026-09-10T23:34:20.867Z</dcterms:created>
  <dcterms:modified xsi:type="dcterms:W3CDTF">2026-09-10T23:34:20.867Z</dcterms:modified>
</cp:coreProperties>
</file>

<file path=docProps/custom.xml><?xml version="1.0" encoding="utf-8"?>
<Properties xmlns="http://schemas.openxmlformats.org/officeDocument/2006/custom-properties" xmlns:vt="http://schemas.openxmlformats.org/officeDocument/2006/docPropsVTypes"/>
</file>