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SEPARAÇÃO CONSENSUAL</w:t>
      </w:r>
    </w:p>
    <w:p/>
    <w:p/>
    <w:p>
      <w:r>
        <w:t xml:space="preserve">PEDIDO DE MAJORAÇÃO DE PENSÃO ALIMENTÍCIA A MENOR ADOENTADO, TENDO EM VISTA O DESEMPREGO DA GENITORA</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PENSÃO ALIMENTÍCIA em face de ....., brasileiro (a), (estado civil), profissional da área de ....., portador (a) do CIRG n.º ..... e do CPF n.º ....., residente e domiciliado (a) na Rua ....., n.º ....., Bairro ....., Cidade ....., Estado ....., pelos motivos de fato e de direito a seguir aduzidos. DOS FATOS O requerido celebrou acordo de prestação alimentícia, perante o MM Juiz(a) da ...ª Vara de Família de............, o Dr (a). ........, em ... de .... de ........., no valor de R$ .........salários mínimos. Ocorre, que a quantia, está sendo insuficiente para mantença do(a) alimentado(a), pois, sua genitora está desempregada e morando de favor com sua mãe, que constantemente pressiona-a para que arrume uma casa. Além do que, a criança tem problemas respiratórios, com crises fortes e freqüentes, necessitando de remédios periodicamente, conforme receituário médico (doc.01), ocasionando um gasto de aproximadamente R$ .... por mês. A alimentação da criança, mensalmente fica em torno de R$ ......, conforme nota fiscal anexa. (doc. 02) Apesar do requerido ter feito um plano de saúde para o menor, o qual é de grande valia, entretanto, não cobre todas as necessidades da criança, como por exemplo tratamento ortodôntico pelo qual a criança tanto necessita. A instituição educacional a qual o menor freqüenta, custa R$ ..... por mês, conforme recibo em anexo (doc.03), isto quando não é pago em atraso, ocasionando juros absurdos, devido ao depósito que não é feito no dia previsto. Como se não bastasse ser o valor insuficiente, o réu além de depositar sempre com atraso de ......... dias, ainda deposita em cheque sem fundos, isto, quando não manda sustar (docs.04), e quando a representante do Autor liga solicitando esclarecimentos, é tratada com descasos, por parte do réu e de sua companheira. Além disso o requerido, está pagando um valor bastante inferior a suas possibilidades, pois exerce um cargo de chefia, e conseqüentemente está recebendo uma remuneração superior, podendo no entanto, aumentar o valor da prestação alimentícia. DO DIREITO Conforme disposto no art. 15 da Lei nº 5.478/68 e no artigo 1699 do Novo Código Civil, há a possibilidade de revisão de alimentos quando a situação financeira dos interessados for alterada, encontrando-se, assim, respaldada a presente ação. A doutrina, por igual, estabelece tal possibilidade, senão vejamos: "O que se nota é que uma relação jurídica continuativa, dá suporte material a ação de alimentos, ou seja, uma relação jurídica em que a situação fatíca sofre alterações com o passar dos tempos. Deste modo, quando se diz que "inexiste" coisa julgada material nas ações de alimentos, faz-se referência apenas ao "quantum" fixado na decisão, pois, se resultar alterada faticamente a situação das partes pode se alterar os valores da obrigaçào alimentar." ( Dos alimentos, Yussef Said Cahali, pg. 701, in fine). DOS PEDIDOS Face ao exposto requer: a) a concessão do benefício da gratuidade da justiça exposto nos termos do art. 4º da lei Nº1060/50, posto que o Autor não pode pagar as custas processuais e honorários advocatícios, sem prejuízo do próprio sustento; b) intimação do órgão do Ministério Público; c) citação do Requerido e intimação para co mparecer a audiência a ser designada e, querendo, apresentar resposta, sob pena de revelia e confissão; d) seja julgada procedente a ação, para fins de aumentar o valor da prestação alimentícia em benefício do autor, de........ salários mínimos, para........ salários mínimos, a partir da citação, e a condenação do Requerido no pagamento das custas processuais e honorários advocatícios; e) a produção de todos os meios de provas em direito admitido, em especial em depoimento pessoal do Requerido, sob pena de confissão, juntada de documentos novos e depoimentos de testemunhas. Dá-se à causa o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2026-10-26T04:40:30.062Z</dcterms:created>
  <dcterms:modified xsi:type="dcterms:W3CDTF">2026-10-26T04:40:30.062Z</dcterms:modified>
</cp:coreProperties>
</file>

<file path=docProps/custom.xml><?xml version="1.0" encoding="utf-8"?>
<Properties xmlns="http://schemas.openxmlformats.org/officeDocument/2006/custom-properties" xmlns:vt="http://schemas.openxmlformats.org/officeDocument/2006/docPropsVTypes"/>
</file>