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p>
      <w:r>
        <w:t xml:space="preserve">MEDIDA CAUTELAR DE BUSCA E APREENSÃO DE MENOR ILEGALMENTE MANUTENIDO PELO PAI, MAS SOB A GUARDA LEGAL DA MÃE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BUSCA E APREENSÃO DE FILHO MENOR em face de ....., brasileiro (a), (estado civil), profissional da área de ....., portador (a) do CIRG n.º ..... e do CPF n.º ....., residente e domiciliado (a) na Rua ....., n.º ....., Bairro ....., Cidade ....., Estado ....., pelos motivos de fato e de direito a seguir aduzidos. DOS FATOS A Requerente contraiu núpcias com o Requerido no dia ...., conforme faz prova a inclusa cópia da certidão de casamento (doc. n.º ....). Durante a constância do matrimônio, os cônjuges viveram em harmonia, até o princípio do ano de ...., quando então, iniciaram-se os desentendimentos, culminando com a separação de fato, ocorrida no mês de janeiro do ano passado. Após o enlace matrimonial, o casal passou a residir em uma casa, existente sobre o terreno de propriedade da sogra da Requerente. Observando-se que a genitora do Requerido, reside em outra casa, também edificada sobre o lote situado na Rua .... Em razão de estar residindo na casa pertencente a sua sogra, a Requerente, diante da separação de fato, entendeu que deveria voltar a residir com seus pais na Rua ...., e isto, se verificou durante o mês de .... Resultou da união dos cônjuges, o nascimento da única filha do casal ...., nascida no dia .... (em anexo, cópia da certidão de nascimento - doc. n.º ....). DO DIREITO 1. DA GUARDA DA MENOR Quando da separação de fato, pactuou-se que a Requerente ficaria com a responsabilidade pela posse e guarda da filha, sendo que o pai, teria o direito a visitar, especialmente nos finais de semana. Esta situação fática, perdurou até o início do mês de .... passado, quando então, sem qualquer argumentação lógica, o Requerido negou-se a devolver a filha. Passado alguns dias, a Requerente, dirigiu-se até a casa de sua sogra, e esta, após um diálogo, lhe entregou a criança. No mesmo dia, ao anoitecer, o Requerido retornou à casa dos pais da Requerente, demonstrando mais uma vez suas "boas" intenções, e pediu a Requerente que a filha fosse passar com ele e seus familiares, os dias da Semana Santa e Páscoa, na Cidade de .... Iludida com as promessas efetuadas pelo Requerido, a Requerente, deixou-se mais uma vez enganar pela astúcia do ex-marido, quando então, no dia ...., entregou ao mesmo a menor .... Passados dois dias, isto é, no dia .... de ...., a Requerente veio a tomar conhecimento de que o Requerido não efetuou viagem alguma para a Cidade de ...., ou para qualquer outro local, razão pela qual, manteve de imediato um contato com o mesmo, ocasião em que, lhe foi informado que não mais seria devolvida a filha. Vislumbrou-se de conseqüência, que o Requerido ao aceitar passivamente os termos da separação de fato, e principalmente o destino da menina ...., estava apenas criando uma fantasia. EXPLICA-SE Por sentimento de orgulho, o Requerido não queria a separação. Nem tanto por ...., mas sim por entender que não podia perder .... Não por amor, mas também por orgulho. A partir daí, sem ...., o sentimento de orgulho do Requerido deixou de existir, dando lugar para um sentimento de vingança, vingança essa, que se instrumentalizou com a filha do casal. 2. DO INTERESSE DA MENOR A filha do casal possui tão somente três anos de idade. Já se passaram quatro meses do início da separação de fato. Diante do pact uado entre as partes em ...., e mais das atitudes tomadas pelo Requerido em meados do mês passado, parece ter chegado o momento de se pesquisar o mais importante. Como irá se atender melhor o interesse da pequena ...? AZEVEDO FRANCESHINI e ANTÔNIO SALES OLIVEIRA, na coleção de manifestações jurisprudenciais, transcrito no "Direito de Família", vol. II, pág. 1.367, extraíram decisão do Supremo Tribunal Federal, mostrando que: Se é verdade que a lei não dá preferência ao pai quanto as relações de ordem pessoal ligados ao pátrio poder, é também certo que, havendo dissídio entre os progenitores, deve prevale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2026-06-17T16:34:20.723Z</dcterms:created>
  <dcterms:modified xsi:type="dcterms:W3CDTF">2026-06-17T16:34:20.723Z</dcterms:modified>
</cp:coreProperties>
</file>

<file path=docProps/custom.xml><?xml version="1.0" encoding="utf-8"?>
<Properties xmlns="http://schemas.openxmlformats.org/officeDocument/2006/custom-properties" xmlns:vt="http://schemas.openxmlformats.org/officeDocument/2006/docPropsVTypes"/>
</file>