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Tribunal: </w:t>
      </w:r>
      <w:r>
        <w:t xml:space="preserve">TJ/DF</w:t>
      </w:r>
    </w:p>
    <w:p/>
    <w:p>
      <w:r>
        <w:t xml:space="preserve">EXONERAÇÃO DE PENSÃO ALIMENTÍCIA, TENDO EM VISTA A IMPOSSIBILIDADE DO ALIMENTANTE E A DESNECESSIDADE DE EX- CÔNJUGE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Apenso aos Autos nº .... Requerente: .... Requerida: 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EXONERAÇÃO DE PENSÃO ALIMENTÍCIA em face de ....., brasileiro (a), (estado civil), profissional da área de ....., portador (a) do CIRG n.º ..... e do CPF n.º ....., residente e domiciliado (a) na Rua ....., n.º ....., Bairro ....., Cidade ....., Estado ....., pelos motivos de fato e de direito a seguir aduzidos. DOS FATOS O Requerente está divorciado da Requerida desde ...., conforme demonstram os Autos nº ...., que tramitaram perante este r. Juízo. A Pensão Alimentícia ficou fixada na Ação de Alimentos nº ...., e foi ratificada nos autos de Separação Consensual nº ...., cuja cláusula dispõe: "DA PENSÃO: V - A título de pensão alimentícia, o requerente contribuirá, para a mantença da mulher e dos filhos, com a importância mensal equivalente a 33% (trinta e três por cento) de seu salário líquido bruto, descontadas as parcelas obrigatórias), que recebe junto ao Banco .... - ag. ...., cabendo o percentual de 11% à virago e 11% ao filho e 11% à filha. Os valores da pensão alimentícia serão reajustáveis de acordo com os reajustes salariais, e deverão ser descontados em folha de pagamento, pelo empregador, creditando na conta-corrente da requerente." O Requerente alimentante apresenta sua pretensão de exoneração do encargo alimentar somente quanto à parte da pensão que coub e à sua ex-cônjuge, portanto, somente em relação aos 11% (onze por cento) que lhe ficou determinado. A Requerida alimentada, por conseguinte, está consubstanciada e subsumida apenas em ...., à qual, respeitosamente, requer, deva restringir-se a presente lide. A época da separação, a Requerida alimentada tinha rendimentos módicos, exercendo a função de professora na rede municipal de ensino. Necessitava, portanto, da pensão alimentícia para complementar e garantir sua subsistência. Entretanto, atualmente, esta situação foi alterada, tendo em muito melhorado o seu rendimento mensal. A alimentada está trabalhando para a ...., instituição da rede privada de ensino, situada na BR .... km ...., município de .... (fones .... e ....), há algum tempo. O Requerente alimentante teve conhecimento que sua renda mensal melhorou significativamente, com relação ao novo vínculo empregatício. Embora não possa informar ao r. Juízo o valor de sua remuneração atual, pode afirmar que a alimentada obteve aumento de ganhos. Para mensurar exatamente o valor da alteração, requer a Vossa Excelência que seja expedido Ofício deste Juízo para o Empregador, solicitando que informe o valor exato do salário que a Requerida está auferindo mensalmente. Outro fato novo que veio a fortalecer a renda mensal da alimentada foi a publicação e comercialização do livro didático ...., editado pela ...., situada na Rua .... nº ...., em ...., cuja autoria lhe é atribuída, em parceria com ...., conforme exemplar que ora se junta, já como prova documental, também não pode precisar o Requerente o quantum de rendimentos são destinados à alimentada, devendo, portanto, ser consultada por Ofício a Editora a este respeito. Como está evidenciado, a Requerida alimentada tem recursos suficientes para manter-se, sem necessidade da pensão alimentícia que lhe vem sendo destinada. Cabe ressaltar, por oportuno, que o Requerente alimentante deixou a casa para a alimentada e os filhos e, até a presen te data, ainda não possui imóvel próprio. Constituiu novo lar, assumindo, além dos compromissos financeiros com a ex-esposa, e os filhos, novos encargos familiares. Desta forma, evidentemente, houve uma grande modificação nas fortunas do devedor e da credora, o que passam então, a não mais justificar o fato de o Requerente ver-se obrigado a mensalmente subtrair do sustento de sua atual família aquele montante, mesmo porque tornou-se evidente que a alimentada não mais dele necessita. DO DIREITO O Requerente busca a proteção da tutela jurisdicional com fulcro no artigo 15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2026-09-10T23:19:02.763Z</dcterms:created>
  <dcterms:modified xsi:type="dcterms:W3CDTF">2026-09-10T23:19:02.763Z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